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4CD" w:rsidRPr="00B954CD" w:rsidRDefault="00B954CD" w:rsidP="00B954CD">
      <w:pPr>
        <w:jc w:val="both"/>
        <w:rPr>
          <w:rFonts w:ascii="Arial" w:hAnsi="Arial" w:cs="Arial"/>
          <w:b/>
        </w:rPr>
      </w:pPr>
      <w:r w:rsidRPr="00B954CD">
        <w:rPr>
          <w:rFonts w:ascii="Arial" w:hAnsi="Arial" w:cs="Arial"/>
          <w:b/>
        </w:rPr>
        <w:t>Premio “Deming”</w:t>
      </w:r>
    </w:p>
    <w:p w:rsidR="00CC76C0" w:rsidRPr="00B954CD" w:rsidRDefault="00B954CD" w:rsidP="00B954CD">
      <w:pPr>
        <w:jc w:val="both"/>
        <w:rPr>
          <w:rFonts w:ascii="Arial" w:hAnsi="Arial" w:cs="Arial"/>
        </w:rPr>
      </w:pPr>
      <w:r w:rsidRPr="00B954CD">
        <w:rPr>
          <w:rFonts w:ascii="Arial" w:hAnsi="Arial" w:cs="Arial"/>
        </w:rPr>
        <w:t>El Premio Nacional de Calidad de Japón se instituyó en 1951. Lo creó la JUSE (</w:t>
      </w:r>
      <w:proofErr w:type="spellStart"/>
      <w:r w:rsidRPr="00B954CD">
        <w:rPr>
          <w:rFonts w:ascii="Arial" w:hAnsi="Arial" w:cs="Arial"/>
        </w:rPr>
        <w:t>Japanese</w:t>
      </w:r>
      <w:proofErr w:type="spellEnd"/>
      <w:r w:rsidRPr="00B954CD">
        <w:rPr>
          <w:rFonts w:ascii="Arial" w:hAnsi="Arial" w:cs="Arial"/>
        </w:rPr>
        <w:t xml:space="preserve"> </w:t>
      </w:r>
      <w:proofErr w:type="spellStart"/>
      <w:r w:rsidRPr="00B954CD">
        <w:rPr>
          <w:rFonts w:ascii="Arial" w:hAnsi="Arial" w:cs="Arial"/>
        </w:rPr>
        <w:t>Union</w:t>
      </w:r>
      <w:proofErr w:type="spellEnd"/>
      <w:r w:rsidRPr="00B954CD">
        <w:rPr>
          <w:rFonts w:ascii="Arial" w:hAnsi="Arial" w:cs="Arial"/>
        </w:rPr>
        <w:t xml:space="preserve"> of </w:t>
      </w:r>
      <w:proofErr w:type="spellStart"/>
      <w:r w:rsidRPr="00B954CD">
        <w:rPr>
          <w:rFonts w:ascii="Arial" w:hAnsi="Arial" w:cs="Arial"/>
        </w:rPr>
        <w:t>Scientists</w:t>
      </w:r>
      <w:proofErr w:type="spellEnd"/>
      <w:r w:rsidRPr="00B954CD">
        <w:rPr>
          <w:rFonts w:ascii="Arial" w:hAnsi="Arial" w:cs="Arial"/>
        </w:rPr>
        <w:t xml:space="preserve"> and </w:t>
      </w:r>
      <w:proofErr w:type="spellStart"/>
      <w:r w:rsidRPr="00B954CD">
        <w:rPr>
          <w:rFonts w:ascii="Arial" w:hAnsi="Arial" w:cs="Arial"/>
        </w:rPr>
        <w:t>Engineers</w:t>
      </w:r>
      <w:proofErr w:type="spellEnd"/>
      <w:r w:rsidRPr="00B954CD">
        <w:rPr>
          <w:rFonts w:ascii="Arial" w:hAnsi="Arial" w:cs="Arial"/>
        </w:rPr>
        <w:t>) y le dio el nombre de Deming en honor al Dr. Deming, en reconocimiento a su labor en la difusión del control de calidad, además de por la buena relación que guardaba con JUSE.</w:t>
      </w:r>
      <w:r w:rsidRPr="00B954CD">
        <w:rPr>
          <w:rFonts w:ascii="Arial" w:hAnsi="Arial" w:cs="Arial"/>
        </w:rPr>
        <w:br/>
      </w:r>
      <w:r w:rsidRPr="00B954CD">
        <w:rPr>
          <w:rFonts w:ascii="Arial" w:hAnsi="Arial" w:cs="Arial"/>
        </w:rPr>
        <w:br/>
      </w:r>
      <w:r w:rsidRPr="00B954CD">
        <w:rPr>
          <w:rFonts w:ascii="Arial" w:hAnsi="Arial" w:cs="Arial"/>
          <w:b/>
          <w:bCs/>
        </w:rPr>
        <w:t>El Premio Deming ha sido clave para la implantación en Ja</w:t>
      </w:r>
      <w:r>
        <w:rPr>
          <w:rFonts w:ascii="Arial" w:hAnsi="Arial" w:cs="Arial"/>
          <w:b/>
          <w:bCs/>
        </w:rPr>
        <w:t xml:space="preserve">pón de la cultura de la calidad </w:t>
      </w:r>
      <w:r w:rsidRPr="00B954CD">
        <w:rPr>
          <w:rFonts w:ascii="Arial" w:hAnsi="Arial" w:cs="Arial"/>
          <w:b/>
          <w:bCs/>
        </w:rPr>
        <w:t>total.</w:t>
      </w:r>
      <w:r w:rsidRPr="00B954CD">
        <w:rPr>
          <w:rFonts w:ascii="Arial" w:hAnsi="Arial" w:cs="Arial"/>
        </w:rPr>
        <w:br/>
        <w:t>El Premio Deming ha jugado un papel decisivo como estímulo y acicate para los ganadores, ejemplo para los demás participantes y, lo que es más importante, como herramienta de evaluación y mejora de la calidad de las empresas, que en su mayor parte han tomado en mayor o menor medida el modelo</w:t>
      </w:r>
      <w:r>
        <w:rPr>
          <w:rFonts w:ascii="Arial" w:hAnsi="Arial" w:cs="Arial"/>
        </w:rPr>
        <w:t xml:space="preserve"> indicado por el premio para la </w:t>
      </w:r>
      <w:r w:rsidRPr="00B954CD">
        <w:rPr>
          <w:rFonts w:ascii="Arial" w:hAnsi="Arial" w:cs="Arial"/>
        </w:rPr>
        <w:t>puesta en marcha de sus planes de calidad total.</w:t>
      </w:r>
      <w:r w:rsidRPr="00B954CD">
        <w:rPr>
          <w:rFonts w:ascii="Arial" w:hAnsi="Arial" w:cs="Arial"/>
        </w:rPr>
        <w:br/>
      </w:r>
      <w:r w:rsidRPr="00B954CD">
        <w:rPr>
          <w:rFonts w:ascii="Arial" w:hAnsi="Arial" w:cs="Arial"/>
        </w:rPr>
        <w:br/>
        <w:t>Las compañías que optan al premio están convencidas de que la calidad total en la empresa es un punto clave en el éxito de la organización, y optar al premio es una excelente oportunidad para aprender nuevas y útiles metodologías para conseguir la calidad total.</w:t>
      </w:r>
      <w:r w:rsidRPr="00B954CD">
        <w:rPr>
          <w:rFonts w:ascii="Arial" w:hAnsi="Arial" w:cs="Arial"/>
        </w:rPr>
        <w:br/>
      </w:r>
      <w:r w:rsidRPr="00B954CD">
        <w:rPr>
          <w:rFonts w:ascii="Arial" w:hAnsi="Arial" w:cs="Arial"/>
        </w:rPr>
        <w:br/>
        <w:t>Para optar al premio, además de otros requisitos es necesaria la realización de una memoria que describa la promoción e implantación de actividades de control de calidad, desde el momento de su introducción hasta el presente, y que incluya los efectos o resultados obtenidos. Debe ser escrita de forma que sea fácil de entender.</w:t>
      </w:r>
      <w:r w:rsidRPr="00B954CD">
        <w:rPr>
          <w:rFonts w:ascii="Arial" w:hAnsi="Arial" w:cs="Arial"/>
        </w:rPr>
        <w:br/>
      </w:r>
      <w:r w:rsidRPr="00B954CD">
        <w:rPr>
          <w:rFonts w:ascii="Arial" w:hAnsi="Arial" w:cs="Arial"/>
        </w:rPr>
        <w:br/>
        <w:t>En función de la estructura de la compañía candidata, además de la memoria corporativa, cada unidad de negocio debe preparar una memoria. La memoria corporativa debe estar organizada de manera que conste de una introducción en la que se trate el perfil de la compañía, las razones para introducir el control de calidad y una descripción de cada uno de los 10 criterios de que consta el premio.</w:t>
      </w:r>
      <w:r w:rsidRPr="00B954CD">
        <w:rPr>
          <w:rFonts w:ascii="Arial" w:hAnsi="Arial" w:cs="Arial"/>
        </w:rPr>
        <w:br/>
      </w:r>
      <w:r w:rsidRPr="00B954CD">
        <w:rPr>
          <w:rFonts w:ascii="Arial" w:hAnsi="Arial" w:cs="Arial"/>
        </w:rPr>
        <w:br/>
        <w:t>La memoria corporativa debe cubrir todas y cada una de las unidades de negocio</w:t>
      </w:r>
    </w:p>
    <w:sectPr w:rsidR="00CC76C0" w:rsidRPr="00B954CD" w:rsidSect="00CC76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954CD"/>
    <w:rsid w:val="00B954CD"/>
    <w:rsid w:val="00CC76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1568</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Guzmán</dc:creator>
  <cp:keywords/>
  <dc:description/>
  <cp:lastModifiedBy>Carlos Guzmán</cp:lastModifiedBy>
  <cp:revision>1</cp:revision>
  <dcterms:created xsi:type="dcterms:W3CDTF">2010-01-15T06:01:00Z</dcterms:created>
  <dcterms:modified xsi:type="dcterms:W3CDTF">2010-01-15T06:04:00Z</dcterms:modified>
</cp:coreProperties>
</file>