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B0" w:rsidRDefault="009D3EB0" w:rsidP="009D3EB0">
      <w:pPr>
        <w:pStyle w:val="Ttulo1"/>
        <w:rPr>
          <w:rFonts w:ascii="Arial" w:hAnsi="Arial" w:cs="Arial"/>
          <w:sz w:val="24"/>
        </w:rPr>
      </w:pPr>
      <w:r w:rsidRPr="009D3EB0">
        <w:rPr>
          <w:rFonts w:ascii="Arial" w:hAnsi="Arial" w:cs="Arial"/>
          <w:sz w:val="24"/>
        </w:rPr>
        <w:t>El aprendizaje como construcción social</w:t>
      </w:r>
    </w:p>
    <w:p w:rsidR="009D3EB0" w:rsidRDefault="009D3EB0" w:rsidP="009D3EB0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Dr. Miguel Ángel López Carrasco</w:t>
      </w:r>
    </w:p>
    <w:p w:rsidR="009D3EB0" w:rsidRDefault="009D3EB0" w:rsidP="009D3EB0">
      <w:pPr>
        <w:pStyle w:val="Subttulo"/>
      </w:pPr>
      <w:r>
        <w:t>Ensayo2</w:t>
      </w:r>
    </w:p>
    <w:p w:rsidR="009D3EB0" w:rsidRDefault="009D3EB0" w:rsidP="009D3EB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Amador Domínguez Córdova</w:t>
      </w:r>
    </w:p>
    <w:p w:rsidR="009D3EB0" w:rsidRDefault="009D3EB0" w:rsidP="009D3EB0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Puebla, agosto 2010.</w:t>
      </w:r>
    </w:p>
    <w:p w:rsidR="00F406BD" w:rsidRDefault="00F406BD" w:rsidP="00D14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</w:p>
    <w:p w:rsidR="005670AC" w:rsidRDefault="00D14D2F" w:rsidP="00D14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  <w:proofErr w:type="spellStart"/>
      <w:r w:rsidRPr="00D14D2F">
        <w:rPr>
          <w:rFonts w:ascii="Arial" w:hAnsi="Arial" w:cs="Arial"/>
          <w:color w:val="292526"/>
          <w:sz w:val="24"/>
          <w:szCs w:val="24"/>
        </w:rPr>
        <w:t>Gherardi</w:t>
      </w:r>
      <w:proofErr w:type="spellEnd"/>
      <w:r w:rsidRPr="00D14D2F">
        <w:rPr>
          <w:rFonts w:ascii="Arial" w:hAnsi="Arial" w:cs="Arial"/>
          <w:color w:val="292526"/>
          <w:sz w:val="24"/>
          <w:szCs w:val="24"/>
        </w:rPr>
        <w:t xml:space="preserve"> (1995b), identifica el concepto aprendizaje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D14D2F">
        <w:rPr>
          <w:rFonts w:ascii="Arial" w:hAnsi="Arial" w:cs="Arial"/>
          <w:color w:val="292526"/>
          <w:sz w:val="24"/>
          <w:szCs w:val="24"/>
        </w:rPr>
        <w:t>organizacional como una metáfora que iguala dos conceptos: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D14D2F">
        <w:rPr>
          <w:rFonts w:ascii="Arial" w:hAnsi="Arial" w:cs="Arial"/>
          <w:color w:val="292526"/>
          <w:sz w:val="24"/>
          <w:szCs w:val="24"/>
        </w:rPr>
        <w:t>aprendizaje y organización, lo cual permite la exploración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D14D2F">
        <w:rPr>
          <w:rFonts w:ascii="Arial" w:hAnsi="Arial" w:cs="Arial"/>
          <w:color w:val="292526"/>
          <w:sz w:val="24"/>
          <w:szCs w:val="24"/>
        </w:rPr>
        <w:t>de la organización como si fuera un sujeto que aprende -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D14D2F">
        <w:rPr>
          <w:rFonts w:ascii="Arial" w:hAnsi="Arial" w:cs="Arial"/>
          <w:color w:val="292526"/>
          <w:sz w:val="24"/>
          <w:szCs w:val="24"/>
        </w:rPr>
        <w:t>que procesa información que refleja sobre las experiencias y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D14D2F">
        <w:rPr>
          <w:rFonts w:ascii="Arial" w:hAnsi="Arial" w:cs="Arial"/>
          <w:color w:val="292526"/>
          <w:sz w:val="24"/>
          <w:szCs w:val="24"/>
        </w:rPr>
        <w:t>que está dotado de una reserva de conocimiento, destrezas,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D14D2F">
        <w:rPr>
          <w:rFonts w:ascii="Arial" w:hAnsi="Arial" w:cs="Arial"/>
          <w:color w:val="292526"/>
          <w:sz w:val="24"/>
          <w:szCs w:val="24"/>
        </w:rPr>
        <w:t>y de un saber cómo-, y también permite problematizar la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D14D2F">
        <w:rPr>
          <w:rFonts w:ascii="Arial" w:hAnsi="Arial" w:cs="Arial"/>
          <w:color w:val="292526"/>
          <w:sz w:val="24"/>
          <w:szCs w:val="24"/>
        </w:rPr>
        <w:t>relación entre la organización y el procesamiento social y</w:t>
      </w:r>
      <w:r>
        <w:rPr>
          <w:rFonts w:ascii="Arial" w:hAnsi="Arial" w:cs="Arial"/>
          <w:color w:val="292526"/>
          <w:sz w:val="24"/>
          <w:szCs w:val="24"/>
        </w:rPr>
        <w:t xml:space="preserve"> </w:t>
      </w:r>
      <w:r w:rsidRPr="00D14D2F">
        <w:rPr>
          <w:rFonts w:ascii="Arial" w:hAnsi="Arial" w:cs="Arial"/>
          <w:color w:val="292526"/>
          <w:sz w:val="24"/>
          <w:szCs w:val="24"/>
        </w:rPr>
        <w:t>cognitivo del conocimiento.</w:t>
      </w:r>
    </w:p>
    <w:p w:rsidR="00D14D2F" w:rsidRDefault="00D14D2F" w:rsidP="00D14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92526"/>
          <w:sz w:val="24"/>
          <w:szCs w:val="24"/>
        </w:rPr>
      </w:pPr>
      <w:r>
        <w:rPr>
          <w:rFonts w:ascii="Arial" w:hAnsi="Arial" w:cs="Arial"/>
          <w:color w:val="292526"/>
          <w:sz w:val="24"/>
          <w:szCs w:val="24"/>
        </w:rPr>
        <w:t xml:space="preserve">Las personas no son las únicas que aprenden, sino también las organizaciones. </w:t>
      </w:r>
      <w:proofErr w:type="spellStart"/>
      <w:r>
        <w:rPr>
          <w:rFonts w:ascii="Arial" w:hAnsi="Arial" w:cs="Arial"/>
          <w:color w:val="292526"/>
          <w:sz w:val="24"/>
          <w:szCs w:val="24"/>
        </w:rPr>
        <w:t>Perkins</w:t>
      </w:r>
      <w:proofErr w:type="spellEnd"/>
      <w:r>
        <w:rPr>
          <w:rFonts w:ascii="Arial" w:hAnsi="Arial" w:cs="Arial"/>
          <w:color w:val="292526"/>
          <w:sz w:val="24"/>
          <w:szCs w:val="24"/>
        </w:rPr>
        <w:t xml:space="preserve"> (2003) afirma que se puede </w:t>
      </w:r>
      <w:r w:rsidR="008B5C36">
        <w:rPr>
          <w:rFonts w:ascii="Arial" w:hAnsi="Arial" w:cs="Arial"/>
          <w:color w:val="292526"/>
          <w:sz w:val="24"/>
          <w:szCs w:val="24"/>
        </w:rPr>
        <w:t>d</w:t>
      </w:r>
      <w:r>
        <w:rPr>
          <w:rFonts w:ascii="Arial" w:hAnsi="Arial" w:cs="Arial"/>
          <w:color w:val="292526"/>
          <w:sz w:val="24"/>
          <w:szCs w:val="24"/>
        </w:rPr>
        <w:t>e</w:t>
      </w:r>
      <w:r w:rsidR="008B5C36">
        <w:rPr>
          <w:rFonts w:ascii="Arial" w:hAnsi="Arial" w:cs="Arial"/>
          <w:color w:val="292526"/>
          <w:sz w:val="24"/>
          <w:szCs w:val="24"/>
        </w:rPr>
        <w:t>s</w:t>
      </w:r>
      <w:r>
        <w:rPr>
          <w:rFonts w:ascii="Arial" w:hAnsi="Arial" w:cs="Arial"/>
          <w:color w:val="292526"/>
          <w:sz w:val="24"/>
          <w:szCs w:val="24"/>
        </w:rPr>
        <w:t>arrollar una inteligencia col</w:t>
      </w:r>
      <w:r w:rsidR="008805C5">
        <w:rPr>
          <w:rFonts w:ascii="Arial" w:hAnsi="Arial" w:cs="Arial"/>
          <w:color w:val="292526"/>
          <w:sz w:val="24"/>
          <w:szCs w:val="24"/>
        </w:rPr>
        <w:t>e</w:t>
      </w:r>
      <w:r>
        <w:rPr>
          <w:rFonts w:ascii="Arial" w:hAnsi="Arial" w:cs="Arial"/>
          <w:color w:val="292526"/>
          <w:sz w:val="24"/>
          <w:szCs w:val="24"/>
        </w:rPr>
        <w:t>ctiva</w:t>
      </w:r>
      <w:r w:rsidR="008B5C36">
        <w:rPr>
          <w:rFonts w:ascii="Arial" w:hAnsi="Arial" w:cs="Arial"/>
          <w:color w:val="292526"/>
          <w:sz w:val="24"/>
          <w:szCs w:val="24"/>
        </w:rPr>
        <w:t xml:space="preserve"> </w:t>
      </w:r>
      <w:r>
        <w:rPr>
          <w:rFonts w:ascii="Arial" w:hAnsi="Arial" w:cs="Arial"/>
          <w:color w:val="292526"/>
          <w:sz w:val="24"/>
          <w:szCs w:val="24"/>
        </w:rPr>
        <w:t>por medio de la cooperación de los diferentes equipos de trabajo de estas organizaciones.</w:t>
      </w:r>
    </w:p>
    <w:p w:rsidR="006C5CF4" w:rsidRDefault="008805C5" w:rsidP="00D14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 participación y colaboración de todos los integrantes del grupo mediante el cual se logra un aprendizaje significativo y dinámico se puede encontrar la relación que existe entre la inteligencia organizacional y la inteligencia colectiva. Por consiguiente, y bajo esta perspectiva dentro del terreno del aprendizaje surge la </w:t>
      </w:r>
      <w:r w:rsidRPr="008C5D91">
        <w:rPr>
          <w:rFonts w:ascii="Arial" w:hAnsi="Arial" w:cs="Arial"/>
          <w:b/>
          <w:i/>
          <w:sz w:val="24"/>
          <w:szCs w:val="24"/>
        </w:rPr>
        <w:t>Teoría Social del Aprendizaje</w:t>
      </w:r>
      <w:r w:rsidR="008C5D9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C5D91">
        <w:rPr>
          <w:rFonts w:ascii="Arial" w:hAnsi="Arial" w:cs="Arial"/>
          <w:sz w:val="24"/>
          <w:szCs w:val="24"/>
        </w:rPr>
        <w:t>Wenger</w:t>
      </w:r>
      <w:proofErr w:type="spellEnd"/>
      <w:r w:rsidR="008C5D91">
        <w:rPr>
          <w:rFonts w:ascii="Arial" w:hAnsi="Arial" w:cs="Arial"/>
          <w:sz w:val="24"/>
          <w:szCs w:val="24"/>
        </w:rPr>
        <w:t xml:space="preserve">, 2001), donde el aprendizaje puede ser conceptualizado como </w:t>
      </w:r>
      <w:r w:rsidR="00B57FE5">
        <w:rPr>
          <w:rFonts w:ascii="Arial" w:hAnsi="Arial" w:cs="Arial"/>
          <w:sz w:val="24"/>
          <w:szCs w:val="24"/>
        </w:rPr>
        <w:t>“un</w:t>
      </w:r>
      <w:r w:rsidR="008C5D91">
        <w:rPr>
          <w:rFonts w:ascii="Arial" w:hAnsi="Arial" w:cs="Arial"/>
          <w:sz w:val="24"/>
          <w:szCs w:val="24"/>
        </w:rPr>
        <w:t xml:space="preserve"> proceso que</w:t>
      </w:r>
      <w:r w:rsidR="006C5CF4">
        <w:rPr>
          <w:rFonts w:ascii="Arial" w:hAnsi="Arial" w:cs="Arial"/>
          <w:sz w:val="24"/>
          <w:szCs w:val="24"/>
        </w:rPr>
        <w:t xml:space="preserve"> cambia el estado del conocimiento del individuo</w:t>
      </w:r>
      <w:r w:rsidR="008C5D91">
        <w:rPr>
          <w:rFonts w:ascii="Arial" w:hAnsi="Arial" w:cs="Arial"/>
          <w:sz w:val="24"/>
          <w:szCs w:val="24"/>
        </w:rPr>
        <w:t xml:space="preserve"> </w:t>
      </w:r>
      <w:r w:rsidR="006C5CF4">
        <w:rPr>
          <w:rFonts w:ascii="Arial" w:hAnsi="Arial" w:cs="Arial"/>
          <w:sz w:val="24"/>
          <w:szCs w:val="24"/>
        </w:rPr>
        <w:t>o una organización”.</w:t>
      </w:r>
    </w:p>
    <w:p w:rsidR="008805C5" w:rsidRDefault="006C5CF4" w:rsidP="00D14D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este enfoque el aprendizaje adquiere una serie de </w:t>
      </w:r>
      <w:r w:rsidR="00B57FE5">
        <w:rPr>
          <w:rFonts w:ascii="Arial" w:hAnsi="Arial" w:cs="Arial"/>
          <w:sz w:val="24"/>
          <w:szCs w:val="24"/>
        </w:rPr>
        <w:t xml:space="preserve">significados, más que de orden cognoscitivo, de orden social y cultural entre los diferentes miembros de un grupo, constituyendo lo que se denomina </w:t>
      </w:r>
      <w:r w:rsidR="00B57FE5" w:rsidRPr="00B57FE5">
        <w:rPr>
          <w:rFonts w:ascii="Arial" w:hAnsi="Arial" w:cs="Arial"/>
          <w:i/>
          <w:sz w:val="24"/>
          <w:szCs w:val="24"/>
        </w:rPr>
        <w:t>comunidades de practicantes</w:t>
      </w:r>
      <w:r w:rsidR="00B57FE5">
        <w:rPr>
          <w:rFonts w:ascii="Arial" w:hAnsi="Arial" w:cs="Arial"/>
          <w:sz w:val="24"/>
          <w:szCs w:val="24"/>
        </w:rPr>
        <w:t>.</w:t>
      </w:r>
    </w:p>
    <w:p w:rsidR="00B57FE5" w:rsidRDefault="0083619F" w:rsidP="008361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Las comunidades de práctica son un </w:t>
      </w:r>
      <w:r w:rsidRPr="0083619F">
        <w:rPr>
          <w:rFonts w:ascii="Arial" w:hAnsi="Arial" w:cs="Arial"/>
          <w:sz w:val="24"/>
          <w:szCs w:val="24"/>
        </w:rPr>
        <w:t xml:space="preserve">modelo de aprendizaje basado en el intercambio de ideas y experiencias prácticas. Una comunidad de práctica vuelve explícita la transferencia informal de conocimiento dentro de redes y grupos sociales, ofreciendo una estructura formal que permite adquirir más conocimiento </w:t>
      </w:r>
      <w:r w:rsidRPr="0083619F">
        <w:rPr>
          <w:rFonts w:ascii="Arial" w:hAnsi="Arial" w:cs="Arial"/>
          <w:sz w:val="24"/>
          <w:szCs w:val="24"/>
        </w:rPr>
        <w:lastRenderedPageBreak/>
        <w:t>a través de las experiencias compartidas dentro del grupo</w:t>
      </w:r>
      <w:r>
        <w:rPr>
          <w:rFonts w:ascii="Arial" w:hAnsi="Arial" w:cs="Arial"/>
          <w:sz w:val="24"/>
          <w:szCs w:val="24"/>
        </w:rPr>
        <w:t>, su razón de ser debe de ser comprendida y renegociada continuamente entre sus miembros</w:t>
      </w:r>
      <w:r w:rsidRPr="008361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Las comunidades de práctica las podemos encontrar en todas partes, como son: la escuela, la iglesia o la comunidad educativa en la que laboramos.</w:t>
      </w:r>
    </w:p>
    <w:p w:rsidR="00BD5907" w:rsidRDefault="0083619F" w:rsidP="008361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19F">
        <w:rPr>
          <w:rFonts w:ascii="Arial" w:hAnsi="Arial" w:cs="Arial"/>
          <w:sz w:val="24"/>
          <w:szCs w:val="24"/>
        </w:rPr>
        <w:t xml:space="preserve">Podemos ver su aplicación en el campo de la educación, </w:t>
      </w:r>
      <w:r w:rsidR="00BD5907">
        <w:rPr>
          <w:rFonts w:ascii="Arial" w:hAnsi="Arial" w:cs="Arial"/>
          <w:sz w:val="24"/>
          <w:szCs w:val="24"/>
        </w:rPr>
        <w:t xml:space="preserve">al introducir este concepto en las escuelas se esperaría un mayor acercamiento de las experiencias de los estudiantes a la vida cotidiana a través de tres </w:t>
      </w:r>
      <w:r w:rsidR="00367147">
        <w:rPr>
          <w:rFonts w:ascii="Arial" w:hAnsi="Arial" w:cs="Arial"/>
          <w:sz w:val="24"/>
          <w:szCs w:val="24"/>
        </w:rPr>
        <w:t xml:space="preserve">dimensiones: a) interna, </w:t>
      </w:r>
      <w:proofErr w:type="gramStart"/>
      <w:r w:rsidR="00367147">
        <w:rPr>
          <w:rFonts w:ascii="Arial" w:hAnsi="Arial" w:cs="Arial"/>
          <w:sz w:val="24"/>
          <w:szCs w:val="24"/>
        </w:rPr>
        <w:t>¿</w:t>
      </w:r>
      <w:proofErr w:type="gramEnd"/>
      <w:r w:rsidR="00367147">
        <w:rPr>
          <w:rFonts w:ascii="Arial" w:hAnsi="Arial" w:cs="Arial"/>
          <w:sz w:val="24"/>
          <w:szCs w:val="24"/>
        </w:rPr>
        <w:t>Cómo aterrizar las experiencias de aprendizaje en prácticas a través de la participación en comunidades organizadas?; b) externa, ¿Cómo conectar la experiencia de los estudiantes a prácticas reales por medio de formas periféricas de participación en comunidades más allá de las paredes de la escuela?, y c) educación para toda la vida, ¿cómo prestar servicio a las necesidades de aprendizaje a lo largo de la vida de los estudiantes a través de comunidades de práctica organizadas?.</w:t>
      </w:r>
    </w:p>
    <w:p w:rsidR="00367147" w:rsidRDefault="00367147" w:rsidP="008361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Listaclara-nfasis1"/>
        <w:tblW w:w="0" w:type="auto"/>
        <w:tblLook w:val="00A0"/>
      </w:tblPr>
      <w:tblGrid>
        <w:gridCol w:w="2992"/>
        <w:gridCol w:w="2993"/>
        <w:gridCol w:w="2993"/>
      </w:tblGrid>
      <w:tr w:rsidR="00367147" w:rsidTr="00B076FB">
        <w:trPr>
          <w:cnfStyle w:val="100000000000"/>
        </w:trPr>
        <w:tc>
          <w:tcPr>
            <w:cnfStyle w:val="001000000000"/>
            <w:tcW w:w="2992" w:type="dxa"/>
            <w:tcBorders>
              <w:right w:val="single" w:sz="4" w:space="0" w:color="auto"/>
            </w:tcBorders>
          </w:tcPr>
          <w:p w:rsidR="00367147" w:rsidRDefault="00367147" w:rsidP="008361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/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Default="00B076FB" w:rsidP="00B0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Aprendizaje Colaborativo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47" w:rsidRDefault="00B076FB" w:rsidP="00B076F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Aprendizaje Cooperativo</w:t>
            </w:r>
          </w:p>
        </w:tc>
      </w:tr>
      <w:tr w:rsidR="00367147" w:rsidTr="00B076FB">
        <w:trPr>
          <w:cnfStyle w:val="000000100000"/>
        </w:trPr>
        <w:tc>
          <w:tcPr>
            <w:cnfStyle w:val="001000000000"/>
            <w:tcW w:w="2992" w:type="dxa"/>
            <w:vAlign w:val="center"/>
          </w:tcPr>
          <w:p w:rsidR="00B076FB" w:rsidRDefault="00B076FB" w:rsidP="00B0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7147" w:rsidRDefault="00B076FB" w:rsidP="00B0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Diferencias</w:t>
            </w:r>
          </w:p>
        </w:tc>
        <w:tc>
          <w:tcPr>
            <w:cnfStyle w:val="000010000000"/>
            <w:tcW w:w="2993" w:type="dxa"/>
            <w:tcBorders>
              <w:top w:val="single" w:sz="4" w:space="0" w:color="auto"/>
            </w:tcBorders>
          </w:tcPr>
          <w:p w:rsidR="00367147" w:rsidRDefault="00B076FB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6FB">
              <w:rPr>
                <w:rFonts w:ascii="Arial" w:hAnsi="Arial" w:cs="Arial"/>
                <w:sz w:val="24"/>
                <w:szCs w:val="24"/>
              </w:rPr>
              <w:t>Interacción presencial y virtual</w:t>
            </w:r>
          </w:p>
          <w:p w:rsidR="00B076FB" w:rsidRDefault="00B076FB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Aceptación integradora</w:t>
            </w:r>
          </w:p>
          <w:p w:rsidR="00B076FB" w:rsidRDefault="00B076FB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Habilidades sociales</w:t>
            </w:r>
          </w:p>
          <w:p w:rsidR="00B076FB" w:rsidRPr="00B076FB" w:rsidRDefault="00B076FB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Autoridad compartida</w:t>
            </w:r>
          </w:p>
          <w:p w:rsidR="00B076FB" w:rsidRDefault="00B076FB" w:rsidP="00B076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B076FB" w:rsidRDefault="00B076FB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Iniciativa individual</w:t>
            </w:r>
          </w:p>
          <w:p w:rsidR="00B076FB" w:rsidRDefault="00B076FB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Interdependencia positiva</w:t>
            </w:r>
          </w:p>
          <w:p w:rsidR="00B076FB" w:rsidRDefault="00B076FB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B076FB" w:rsidRDefault="00B076FB" w:rsidP="00F406BD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FB" w:rsidTr="00696537">
        <w:tc>
          <w:tcPr>
            <w:cnfStyle w:val="001000000000"/>
            <w:tcW w:w="2992" w:type="dxa"/>
            <w:vAlign w:val="center"/>
          </w:tcPr>
          <w:p w:rsidR="00B076FB" w:rsidRDefault="00B076FB" w:rsidP="00B0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6FB" w:rsidRDefault="00B076FB" w:rsidP="00B076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Similitudes</w:t>
            </w:r>
          </w:p>
        </w:tc>
        <w:tc>
          <w:tcPr>
            <w:cnfStyle w:val="000010000000"/>
            <w:tcW w:w="5986" w:type="dxa"/>
            <w:gridSpan w:val="2"/>
          </w:tcPr>
          <w:p w:rsidR="00B076FB" w:rsidRDefault="00B076FB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Interdependencia positiva</w:t>
            </w:r>
          </w:p>
          <w:p w:rsidR="00B076FB" w:rsidRDefault="00D97758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Solidaridad</w:t>
            </w:r>
          </w:p>
          <w:p w:rsidR="00D97758" w:rsidRDefault="00D97758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verbal y escrita</w:t>
            </w:r>
          </w:p>
          <w:p w:rsidR="00D97758" w:rsidRPr="00B076FB" w:rsidRDefault="00D97758" w:rsidP="00B076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Aprender a aprender</w:t>
            </w:r>
          </w:p>
        </w:tc>
      </w:tr>
    </w:tbl>
    <w:p w:rsidR="00367147" w:rsidRDefault="00367147" w:rsidP="008361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06BD" w:rsidRDefault="00D97758" w:rsidP="008361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aprendizaje en red es la manera en que los grupos de personas usan redes de comunicación utilizando los beneficios de las nuevas tecnologías para aprender de forma conjunta</w:t>
      </w:r>
      <w:r w:rsidR="00F406BD">
        <w:rPr>
          <w:rFonts w:ascii="Arial" w:hAnsi="Arial" w:cs="Arial"/>
          <w:sz w:val="24"/>
          <w:szCs w:val="24"/>
        </w:rPr>
        <w:t>, en el lugar, el momento y al ritmo que les resulte más apropiado.</w:t>
      </w:r>
    </w:p>
    <w:sectPr w:rsidR="00F406BD" w:rsidSect="00567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F1E40"/>
    <w:multiLevelType w:val="hybridMultilevel"/>
    <w:tmpl w:val="9BC084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D2F"/>
    <w:rsid w:val="00001666"/>
    <w:rsid w:val="00002C8C"/>
    <w:rsid w:val="000038AE"/>
    <w:rsid w:val="0000434B"/>
    <w:rsid w:val="00004375"/>
    <w:rsid w:val="00004890"/>
    <w:rsid w:val="00014409"/>
    <w:rsid w:val="00016158"/>
    <w:rsid w:val="00016A71"/>
    <w:rsid w:val="00021A53"/>
    <w:rsid w:val="00022D15"/>
    <w:rsid w:val="00025F63"/>
    <w:rsid w:val="000278F4"/>
    <w:rsid w:val="000279D9"/>
    <w:rsid w:val="00030D7D"/>
    <w:rsid w:val="00031F37"/>
    <w:rsid w:val="00042383"/>
    <w:rsid w:val="000429CF"/>
    <w:rsid w:val="0004381F"/>
    <w:rsid w:val="00047683"/>
    <w:rsid w:val="0005037B"/>
    <w:rsid w:val="0005069C"/>
    <w:rsid w:val="000515B6"/>
    <w:rsid w:val="000517F8"/>
    <w:rsid w:val="000524A6"/>
    <w:rsid w:val="000528AF"/>
    <w:rsid w:val="00055D04"/>
    <w:rsid w:val="000563BE"/>
    <w:rsid w:val="00057C8D"/>
    <w:rsid w:val="000625C6"/>
    <w:rsid w:val="00062973"/>
    <w:rsid w:val="00063B60"/>
    <w:rsid w:val="00065DCD"/>
    <w:rsid w:val="00066921"/>
    <w:rsid w:val="00076627"/>
    <w:rsid w:val="00077AFA"/>
    <w:rsid w:val="0008370A"/>
    <w:rsid w:val="0008571A"/>
    <w:rsid w:val="000869D6"/>
    <w:rsid w:val="00087519"/>
    <w:rsid w:val="00087E5D"/>
    <w:rsid w:val="00092232"/>
    <w:rsid w:val="00094427"/>
    <w:rsid w:val="00095CDE"/>
    <w:rsid w:val="00095D8E"/>
    <w:rsid w:val="00097880"/>
    <w:rsid w:val="000A0A1F"/>
    <w:rsid w:val="000A1B8A"/>
    <w:rsid w:val="000A2504"/>
    <w:rsid w:val="000A29FE"/>
    <w:rsid w:val="000A48A6"/>
    <w:rsid w:val="000A49B4"/>
    <w:rsid w:val="000A6CE7"/>
    <w:rsid w:val="000A6D57"/>
    <w:rsid w:val="000A7377"/>
    <w:rsid w:val="000A7712"/>
    <w:rsid w:val="000A772C"/>
    <w:rsid w:val="000B1CDF"/>
    <w:rsid w:val="000B3004"/>
    <w:rsid w:val="000B402A"/>
    <w:rsid w:val="000C03D4"/>
    <w:rsid w:val="000C09C7"/>
    <w:rsid w:val="000C1215"/>
    <w:rsid w:val="000C1CAE"/>
    <w:rsid w:val="000C2EAD"/>
    <w:rsid w:val="000C362B"/>
    <w:rsid w:val="000C7A15"/>
    <w:rsid w:val="000C7CCA"/>
    <w:rsid w:val="000D1C77"/>
    <w:rsid w:val="000D2E73"/>
    <w:rsid w:val="000D5CB4"/>
    <w:rsid w:val="000D7BE7"/>
    <w:rsid w:val="000E08BD"/>
    <w:rsid w:val="000E0DF4"/>
    <w:rsid w:val="000E4F95"/>
    <w:rsid w:val="000E4FDD"/>
    <w:rsid w:val="000E5147"/>
    <w:rsid w:val="000F2A4B"/>
    <w:rsid w:val="000F3377"/>
    <w:rsid w:val="001016D0"/>
    <w:rsid w:val="0010364C"/>
    <w:rsid w:val="00104C42"/>
    <w:rsid w:val="00107442"/>
    <w:rsid w:val="001130E3"/>
    <w:rsid w:val="00114EE1"/>
    <w:rsid w:val="00115301"/>
    <w:rsid w:val="00115713"/>
    <w:rsid w:val="001202CD"/>
    <w:rsid w:val="00120D1A"/>
    <w:rsid w:val="0012193B"/>
    <w:rsid w:val="00122696"/>
    <w:rsid w:val="001271DA"/>
    <w:rsid w:val="001324A8"/>
    <w:rsid w:val="00132798"/>
    <w:rsid w:val="00133B2D"/>
    <w:rsid w:val="00134EE1"/>
    <w:rsid w:val="00135DEE"/>
    <w:rsid w:val="001365B5"/>
    <w:rsid w:val="0013705D"/>
    <w:rsid w:val="0014007D"/>
    <w:rsid w:val="0014029D"/>
    <w:rsid w:val="00140932"/>
    <w:rsid w:val="00142819"/>
    <w:rsid w:val="001428B2"/>
    <w:rsid w:val="001451AD"/>
    <w:rsid w:val="00146C18"/>
    <w:rsid w:val="0015432B"/>
    <w:rsid w:val="00155CE6"/>
    <w:rsid w:val="001563CA"/>
    <w:rsid w:val="00157B0F"/>
    <w:rsid w:val="00161986"/>
    <w:rsid w:val="00162A98"/>
    <w:rsid w:val="00163FD4"/>
    <w:rsid w:val="001646D7"/>
    <w:rsid w:val="001659BD"/>
    <w:rsid w:val="0016684D"/>
    <w:rsid w:val="00167AD6"/>
    <w:rsid w:val="001703C6"/>
    <w:rsid w:val="00171C46"/>
    <w:rsid w:val="00172061"/>
    <w:rsid w:val="00172182"/>
    <w:rsid w:val="0017402B"/>
    <w:rsid w:val="00174C4B"/>
    <w:rsid w:val="001764AD"/>
    <w:rsid w:val="00176CBB"/>
    <w:rsid w:val="00182AB0"/>
    <w:rsid w:val="00183A20"/>
    <w:rsid w:val="00183F2D"/>
    <w:rsid w:val="00190255"/>
    <w:rsid w:val="001911F1"/>
    <w:rsid w:val="001913AE"/>
    <w:rsid w:val="0019275F"/>
    <w:rsid w:val="00193E09"/>
    <w:rsid w:val="0019584B"/>
    <w:rsid w:val="00196F05"/>
    <w:rsid w:val="001A112E"/>
    <w:rsid w:val="001A45FE"/>
    <w:rsid w:val="001A5D5B"/>
    <w:rsid w:val="001B0AAD"/>
    <w:rsid w:val="001B3187"/>
    <w:rsid w:val="001B3370"/>
    <w:rsid w:val="001C0CFD"/>
    <w:rsid w:val="001C2A45"/>
    <w:rsid w:val="001C6578"/>
    <w:rsid w:val="001C6A23"/>
    <w:rsid w:val="001D10F6"/>
    <w:rsid w:val="001D4AA5"/>
    <w:rsid w:val="001D502C"/>
    <w:rsid w:val="001E3AF8"/>
    <w:rsid w:val="001E4A80"/>
    <w:rsid w:val="001E510F"/>
    <w:rsid w:val="001E5A13"/>
    <w:rsid w:val="001E72EB"/>
    <w:rsid w:val="001F4F8B"/>
    <w:rsid w:val="001F6EB6"/>
    <w:rsid w:val="001F7484"/>
    <w:rsid w:val="00205E86"/>
    <w:rsid w:val="002078AC"/>
    <w:rsid w:val="002100EF"/>
    <w:rsid w:val="00210944"/>
    <w:rsid w:val="00216EF9"/>
    <w:rsid w:val="00217235"/>
    <w:rsid w:val="00222849"/>
    <w:rsid w:val="00222F69"/>
    <w:rsid w:val="0022536C"/>
    <w:rsid w:val="00227169"/>
    <w:rsid w:val="00230516"/>
    <w:rsid w:val="002316AE"/>
    <w:rsid w:val="00232D74"/>
    <w:rsid w:val="00233BB8"/>
    <w:rsid w:val="00234FD1"/>
    <w:rsid w:val="002366DC"/>
    <w:rsid w:val="00240F21"/>
    <w:rsid w:val="00242704"/>
    <w:rsid w:val="0024445B"/>
    <w:rsid w:val="00247E9A"/>
    <w:rsid w:val="002506CF"/>
    <w:rsid w:val="00250D4A"/>
    <w:rsid w:val="00251C14"/>
    <w:rsid w:val="00252426"/>
    <w:rsid w:val="0025339E"/>
    <w:rsid w:val="002539C4"/>
    <w:rsid w:val="00257E53"/>
    <w:rsid w:val="00261E0A"/>
    <w:rsid w:val="00265902"/>
    <w:rsid w:val="002718A4"/>
    <w:rsid w:val="00274495"/>
    <w:rsid w:val="00274663"/>
    <w:rsid w:val="00274BB7"/>
    <w:rsid w:val="00277C11"/>
    <w:rsid w:val="00280AE1"/>
    <w:rsid w:val="00282383"/>
    <w:rsid w:val="00283A3F"/>
    <w:rsid w:val="0028427B"/>
    <w:rsid w:val="00286077"/>
    <w:rsid w:val="00287288"/>
    <w:rsid w:val="00290AD4"/>
    <w:rsid w:val="00292349"/>
    <w:rsid w:val="0029418D"/>
    <w:rsid w:val="00296510"/>
    <w:rsid w:val="00296BF8"/>
    <w:rsid w:val="002A1B4A"/>
    <w:rsid w:val="002A2332"/>
    <w:rsid w:val="002A6292"/>
    <w:rsid w:val="002A6FF4"/>
    <w:rsid w:val="002B3D61"/>
    <w:rsid w:val="002C24DB"/>
    <w:rsid w:val="002C57F3"/>
    <w:rsid w:val="002C7DEA"/>
    <w:rsid w:val="002D5473"/>
    <w:rsid w:val="002D7B41"/>
    <w:rsid w:val="002E2639"/>
    <w:rsid w:val="002E2CDF"/>
    <w:rsid w:val="002E3768"/>
    <w:rsid w:val="002E3CD5"/>
    <w:rsid w:val="002F393A"/>
    <w:rsid w:val="002F5515"/>
    <w:rsid w:val="002F71D1"/>
    <w:rsid w:val="0030033A"/>
    <w:rsid w:val="003015BA"/>
    <w:rsid w:val="003021DB"/>
    <w:rsid w:val="003033D5"/>
    <w:rsid w:val="00303A2D"/>
    <w:rsid w:val="00303BCC"/>
    <w:rsid w:val="0030655F"/>
    <w:rsid w:val="003069C3"/>
    <w:rsid w:val="003101C7"/>
    <w:rsid w:val="00310F06"/>
    <w:rsid w:val="0031300F"/>
    <w:rsid w:val="003133B0"/>
    <w:rsid w:val="00314094"/>
    <w:rsid w:val="00314A1C"/>
    <w:rsid w:val="003230C5"/>
    <w:rsid w:val="00327833"/>
    <w:rsid w:val="003348EF"/>
    <w:rsid w:val="00335BA7"/>
    <w:rsid w:val="0034026D"/>
    <w:rsid w:val="00343283"/>
    <w:rsid w:val="00345E98"/>
    <w:rsid w:val="0035241B"/>
    <w:rsid w:val="0035356A"/>
    <w:rsid w:val="00354BD7"/>
    <w:rsid w:val="003579EB"/>
    <w:rsid w:val="00357CDA"/>
    <w:rsid w:val="003606F9"/>
    <w:rsid w:val="003609D7"/>
    <w:rsid w:val="00360D10"/>
    <w:rsid w:val="00363261"/>
    <w:rsid w:val="00365AEE"/>
    <w:rsid w:val="00366409"/>
    <w:rsid w:val="00367147"/>
    <w:rsid w:val="00367D31"/>
    <w:rsid w:val="003711C0"/>
    <w:rsid w:val="0037273C"/>
    <w:rsid w:val="0037393E"/>
    <w:rsid w:val="00374321"/>
    <w:rsid w:val="0038035F"/>
    <w:rsid w:val="00381E1B"/>
    <w:rsid w:val="0038250B"/>
    <w:rsid w:val="00384797"/>
    <w:rsid w:val="00386622"/>
    <w:rsid w:val="00391317"/>
    <w:rsid w:val="003958AF"/>
    <w:rsid w:val="00396639"/>
    <w:rsid w:val="00396A53"/>
    <w:rsid w:val="003975F1"/>
    <w:rsid w:val="003A0095"/>
    <w:rsid w:val="003A0AF4"/>
    <w:rsid w:val="003A58E3"/>
    <w:rsid w:val="003B1002"/>
    <w:rsid w:val="003B15F5"/>
    <w:rsid w:val="003B3324"/>
    <w:rsid w:val="003B63E3"/>
    <w:rsid w:val="003B6517"/>
    <w:rsid w:val="003C1C7B"/>
    <w:rsid w:val="003C2BB4"/>
    <w:rsid w:val="003C377D"/>
    <w:rsid w:val="003C3A19"/>
    <w:rsid w:val="003C4DA3"/>
    <w:rsid w:val="003D416F"/>
    <w:rsid w:val="003E14C5"/>
    <w:rsid w:val="003F3FC9"/>
    <w:rsid w:val="003F42D6"/>
    <w:rsid w:val="003F49F0"/>
    <w:rsid w:val="003F4AC2"/>
    <w:rsid w:val="003F5CEA"/>
    <w:rsid w:val="00400916"/>
    <w:rsid w:val="0040323C"/>
    <w:rsid w:val="00403A24"/>
    <w:rsid w:val="00405277"/>
    <w:rsid w:val="004070FA"/>
    <w:rsid w:val="0041061E"/>
    <w:rsid w:val="00412087"/>
    <w:rsid w:val="00412834"/>
    <w:rsid w:val="004140E9"/>
    <w:rsid w:val="00414B9D"/>
    <w:rsid w:val="00417048"/>
    <w:rsid w:val="00420B3A"/>
    <w:rsid w:val="00421BD3"/>
    <w:rsid w:val="00422A70"/>
    <w:rsid w:val="00424E7A"/>
    <w:rsid w:val="00426678"/>
    <w:rsid w:val="00426EB0"/>
    <w:rsid w:val="00431EE3"/>
    <w:rsid w:val="00435683"/>
    <w:rsid w:val="0044209B"/>
    <w:rsid w:val="004424E1"/>
    <w:rsid w:val="004429BE"/>
    <w:rsid w:val="00442D71"/>
    <w:rsid w:val="0044508A"/>
    <w:rsid w:val="00445B3C"/>
    <w:rsid w:val="00445E78"/>
    <w:rsid w:val="00446786"/>
    <w:rsid w:val="00447AE6"/>
    <w:rsid w:val="00451ABD"/>
    <w:rsid w:val="00452D02"/>
    <w:rsid w:val="00455F8B"/>
    <w:rsid w:val="0046196B"/>
    <w:rsid w:val="0046206D"/>
    <w:rsid w:val="00465F08"/>
    <w:rsid w:val="00466578"/>
    <w:rsid w:val="00466F0B"/>
    <w:rsid w:val="00474F5E"/>
    <w:rsid w:val="00480B52"/>
    <w:rsid w:val="00480FBE"/>
    <w:rsid w:val="00486303"/>
    <w:rsid w:val="00486BA1"/>
    <w:rsid w:val="00491475"/>
    <w:rsid w:val="004916E2"/>
    <w:rsid w:val="00494733"/>
    <w:rsid w:val="00494764"/>
    <w:rsid w:val="00495CB8"/>
    <w:rsid w:val="00495DA2"/>
    <w:rsid w:val="004A070D"/>
    <w:rsid w:val="004A1AB0"/>
    <w:rsid w:val="004A6D3E"/>
    <w:rsid w:val="004B27AD"/>
    <w:rsid w:val="004B7281"/>
    <w:rsid w:val="004B7F31"/>
    <w:rsid w:val="004C252E"/>
    <w:rsid w:val="004C2B9D"/>
    <w:rsid w:val="004C301B"/>
    <w:rsid w:val="004D25E2"/>
    <w:rsid w:val="004D2644"/>
    <w:rsid w:val="004D2AF1"/>
    <w:rsid w:val="004D4B41"/>
    <w:rsid w:val="004D7487"/>
    <w:rsid w:val="004D74E4"/>
    <w:rsid w:val="004D7B92"/>
    <w:rsid w:val="004E5F66"/>
    <w:rsid w:val="004E65BF"/>
    <w:rsid w:val="004E6829"/>
    <w:rsid w:val="004F44AB"/>
    <w:rsid w:val="00500948"/>
    <w:rsid w:val="005034D6"/>
    <w:rsid w:val="005107E7"/>
    <w:rsid w:val="00510E7F"/>
    <w:rsid w:val="00511311"/>
    <w:rsid w:val="005117A5"/>
    <w:rsid w:val="00514758"/>
    <w:rsid w:val="0051730E"/>
    <w:rsid w:val="005205CC"/>
    <w:rsid w:val="00523C66"/>
    <w:rsid w:val="00523D85"/>
    <w:rsid w:val="0052486C"/>
    <w:rsid w:val="00525342"/>
    <w:rsid w:val="00526AA3"/>
    <w:rsid w:val="00527950"/>
    <w:rsid w:val="00530642"/>
    <w:rsid w:val="00532082"/>
    <w:rsid w:val="005373A5"/>
    <w:rsid w:val="005419E4"/>
    <w:rsid w:val="00544DAE"/>
    <w:rsid w:val="005462B5"/>
    <w:rsid w:val="005501F3"/>
    <w:rsid w:val="0055117F"/>
    <w:rsid w:val="00555352"/>
    <w:rsid w:val="005557E2"/>
    <w:rsid w:val="005568AF"/>
    <w:rsid w:val="005573DC"/>
    <w:rsid w:val="00557FC7"/>
    <w:rsid w:val="0056440D"/>
    <w:rsid w:val="0056456B"/>
    <w:rsid w:val="005670AC"/>
    <w:rsid w:val="00567660"/>
    <w:rsid w:val="00570CF9"/>
    <w:rsid w:val="00572617"/>
    <w:rsid w:val="00572E02"/>
    <w:rsid w:val="00573632"/>
    <w:rsid w:val="005745EF"/>
    <w:rsid w:val="00576B05"/>
    <w:rsid w:val="00580669"/>
    <w:rsid w:val="005819F3"/>
    <w:rsid w:val="005825AD"/>
    <w:rsid w:val="0058286A"/>
    <w:rsid w:val="00582C07"/>
    <w:rsid w:val="005844FF"/>
    <w:rsid w:val="00590A94"/>
    <w:rsid w:val="0059246B"/>
    <w:rsid w:val="00593852"/>
    <w:rsid w:val="00595AA3"/>
    <w:rsid w:val="005A5A61"/>
    <w:rsid w:val="005A7018"/>
    <w:rsid w:val="005A731E"/>
    <w:rsid w:val="005B06E9"/>
    <w:rsid w:val="005C2131"/>
    <w:rsid w:val="005C2E2D"/>
    <w:rsid w:val="005C3688"/>
    <w:rsid w:val="005C706E"/>
    <w:rsid w:val="005D1383"/>
    <w:rsid w:val="005D30AB"/>
    <w:rsid w:val="005D5999"/>
    <w:rsid w:val="005D74D7"/>
    <w:rsid w:val="005D7DF0"/>
    <w:rsid w:val="005D7EDD"/>
    <w:rsid w:val="005E1837"/>
    <w:rsid w:val="005E2A59"/>
    <w:rsid w:val="005E365A"/>
    <w:rsid w:val="005E53CD"/>
    <w:rsid w:val="005E62CA"/>
    <w:rsid w:val="005E6F3F"/>
    <w:rsid w:val="005F06C4"/>
    <w:rsid w:val="005F174B"/>
    <w:rsid w:val="005F3F6E"/>
    <w:rsid w:val="005F404B"/>
    <w:rsid w:val="005F4E98"/>
    <w:rsid w:val="005F5DD9"/>
    <w:rsid w:val="00600A77"/>
    <w:rsid w:val="00601718"/>
    <w:rsid w:val="00602601"/>
    <w:rsid w:val="006027A9"/>
    <w:rsid w:val="00604C33"/>
    <w:rsid w:val="00604DC4"/>
    <w:rsid w:val="006051BC"/>
    <w:rsid w:val="00611F9A"/>
    <w:rsid w:val="00613BBA"/>
    <w:rsid w:val="00614003"/>
    <w:rsid w:val="0061442B"/>
    <w:rsid w:val="00616B7E"/>
    <w:rsid w:val="0061713C"/>
    <w:rsid w:val="00621139"/>
    <w:rsid w:val="00623AAE"/>
    <w:rsid w:val="00624826"/>
    <w:rsid w:val="00624FE2"/>
    <w:rsid w:val="00625C6A"/>
    <w:rsid w:val="0063012E"/>
    <w:rsid w:val="00632BB9"/>
    <w:rsid w:val="006353A1"/>
    <w:rsid w:val="00645C9B"/>
    <w:rsid w:val="0064634D"/>
    <w:rsid w:val="0065447D"/>
    <w:rsid w:val="006551E6"/>
    <w:rsid w:val="00656E63"/>
    <w:rsid w:val="006604CC"/>
    <w:rsid w:val="006620D8"/>
    <w:rsid w:val="006623CA"/>
    <w:rsid w:val="00663BDA"/>
    <w:rsid w:val="006642BA"/>
    <w:rsid w:val="00665028"/>
    <w:rsid w:val="006650F2"/>
    <w:rsid w:val="00666F2F"/>
    <w:rsid w:val="006708B9"/>
    <w:rsid w:val="006726B8"/>
    <w:rsid w:val="00672B08"/>
    <w:rsid w:val="0067660A"/>
    <w:rsid w:val="00685130"/>
    <w:rsid w:val="00690A37"/>
    <w:rsid w:val="00690F19"/>
    <w:rsid w:val="00692338"/>
    <w:rsid w:val="00694538"/>
    <w:rsid w:val="006945E4"/>
    <w:rsid w:val="006A38CE"/>
    <w:rsid w:val="006A5BC3"/>
    <w:rsid w:val="006A71CE"/>
    <w:rsid w:val="006A7BE6"/>
    <w:rsid w:val="006C06FE"/>
    <w:rsid w:val="006C0E85"/>
    <w:rsid w:val="006C55AF"/>
    <w:rsid w:val="006C5CF4"/>
    <w:rsid w:val="006C6C5C"/>
    <w:rsid w:val="006C6C7F"/>
    <w:rsid w:val="006C6CF8"/>
    <w:rsid w:val="006D14E5"/>
    <w:rsid w:val="006D18FF"/>
    <w:rsid w:val="006D217E"/>
    <w:rsid w:val="006D27CA"/>
    <w:rsid w:val="006D59F0"/>
    <w:rsid w:val="006E05EC"/>
    <w:rsid w:val="006E0873"/>
    <w:rsid w:val="006E095D"/>
    <w:rsid w:val="006E3C1E"/>
    <w:rsid w:val="006E6763"/>
    <w:rsid w:val="006E7D6D"/>
    <w:rsid w:val="006F0196"/>
    <w:rsid w:val="006F08F2"/>
    <w:rsid w:val="006F52F6"/>
    <w:rsid w:val="006F6402"/>
    <w:rsid w:val="00700156"/>
    <w:rsid w:val="00701DC3"/>
    <w:rsid w:val="00702E44"/>
    <w:rsid w:val="007057C4"/>
    <w:rsid w:val="00706523"/>
    <w:rsid w:val="00710786"/>
    <w:rsid w:val="00711144"/>
    <w:rsid w:val="007112DB"/>
    <w:rsid w:val="007122F0"/>
    <w:rsid w:val="00715542"/>
    <w:rsid w:val="00717B9A"/>
    <w:rsid w:val="00721A00"/>
    <w:rsid w:val="00722F31"/>
    <w:rsid w:val="007231DB"/>
    <w:rsid w:val="0072327B"/>
    <w:rsid w:val="00724957"/>
    <w:rsid w:val="0072732A"/>
    <w:rsid w:val="00727971"/>
    <w:rsid w:val="00731540"/>
    <w:rsid w:val="00733923"/>
    <w:rsid w:val="00740FF4"/>
    <w:rsid w:val="00743115"/>
    <w:rsid w:val="00743E27"/>
    <w:rsid w:val="00745EB3"/>
    <w:rsid w:val="007473E6"/>
    <w:rsid w:val="00747910"/>
    <w:rsid w:val="007534C2"/>
    <w:rsid w:val="00753AA1"/>
    <w:rsid w:val="00754F63"/>
    <w:rsid w:val="007554D6"/>
    <w:rsid w:val="00756014"/>
    <w:rsid w:val="00760EBF"/>
    <w:rsid w:val="00760F41"/>
    <w:rsid w:val="00761362"/>
    <w:rsid w:val="00761A75"/>
    <w:rsid w:val="00762062"/>
    <w:rsid w:val="0076370A"/>
    <w:rsid w:val="00765270"/>
    <w:rsid w:val="0077539B"/>
    <w:rsid w:val="00776532"/>
    <w:rsid w:val="00776CDE"/>
    <w:rsid w:val="0077791D"/>
    <w:rsid w:val="00780A7A"/>
    <w:rsid w:val="00781ECA"/>
    <w:rsid w:val="00785228"/>
    <w:rsid w:val="007861D4"/>
    <w:rsid w:val="007907F3"/>
    <w:rsid w:val="00791DE6"/>
    <w:rsid w:val="007937C3"/>
    <w:rsid w:val="00793CD6"/>
    <w:rsid w:val="00794557"/>
    <w:rsid w:val="007967B8"/>
    <w:rsid w:val="007A0A17"/>
    <w:rsid w:val="007A1042"/>
    <w:rsid w:val="007A1A1B"/>
    <w:rsid w:val="007A2D73"/>
    <w:rsid w:val="007A329D"/>
    <w:rsid w:val="007A3D6B"/>
    <w:rsid w:val="007A4F94"/>
    <w:rsid w:val="007A5CC5"/>
    <w:rsid w:val="007A7EB7"/>
    <w:rsid w:val="007B0AF5"/>
    <w:rsid w:val="007B1586"/>
    <w:rsid w:val="007B20BB"/>
    <w:rsid w:val="007B3E89"/>
    <w:rsid w:val="007B55BF"/>
    <w:rsid w:val="007B577D"/>
    <w:rsid w:val="007B603C"/>
    <w:rsid w:val="007B6215"/>
    <w:rsid w:val="007C68A9"/>
    <w:rsid w:val="007C68B0"/>
    <w:rsid w:val="007D0AC1"/>
    <w:rsid w:val="007D16C0"/>
    <w:rsid w:val="007D5D1C"/>
    <w:rsid w:val="007D7C9B"/>
    <w:rsid w:val="007E0DA9"/>
    <w:rsid w:val="007E120A"/>
    <w:rsid w:val="007E1F4C"/>
    <w:rsid w:val="007E2137"/>
    <w:rsid w:val="007E252B"/>
    <w:rsid w:val="007E2532"/>
    <w:rsid w:val="007E3A33"/>
    <w:rsid w:val="007E3B5C"/>
    <w:rsid w:val="007E464E"/>
    <w:rsid w:val="007E5071"/>
    <w:rsid w:val="007E5158"/>
    <w:rsid w:val="007E57BE"/>
    <w:rsid w:val="007F073A"/>
    <w:rsid w:val="007F0AA0"/>
    <w:rsid w:val="007F57F7"/>
    <w:rsid w:val="007F59BB"/>
    <w:rsid w:val="007F6B81"/>
    <w:rsid w:val="007F6D68"/>
    <w:rsid w:val="007F6E65"/>
    <w:rsid w:val="00803D3C"/>
    <w:rsid w:val="00804A7F"/>
    <w:rsid w:val="00804CA3"/>
    <w:rsid w:val="0080544C"/>
    <w:rsid w:val="0080560C"/>
    <w:rsid w:val="00815C65"/>
    <w:rsid w:val="00816804"/>
    <w:rsid w:val="00817444"/>
    <w:rsid w:val="008324B1"/>
    <w:rsid w:val="00835616"/>
    <w:rsid w:val="0083619F"/>
    <w:rsid w:val="008379BE"/>
    <w:rsid w:val="00840508"/>
    <w:rsid w:val="00846C3A"/>
    <w:rsid w:val="008516A0"/>
    <w:rsid w:val="0085264F"/>
    <w:rsid w:val="00853A3F"/>
    <w:rsid w:val="00857E7F"/>
    <w:rsid w:val="00861258"/>
    <w:rsid w:val="00862C5A"/>
    <w:rsid w:val="00872EC8"/>
    <w:rsid w:val="00873845"/>
    <w:rsid w:val="0087693D"/>
    <w:rsid w:val="008770BE"/>
    <w:rsid w:val="008805C5"/>
    <w:rsid w:val="0088179D"/>
    <w:rsid w:val="00883D51"/>
    <w:rsid w:val="0088560C"/>
    <w:rsid w:val="008866EC"/>
    <w:rsid w:val="0088704F"/>
    <w:rsid w:val="008902C8"/>
    <w:rsid w:val="00891D3E"/>
    <w:rsid w:val="00892099"/>
    <w:rsid w:val="0089771E"/>
    <w:rsid w:val="008A0419"/>
    <w:rsid w:val="008A308D"/>
    <w:rsid w:val="008A4243"/>
    <w:rsid w:val="008A5F4A"/>
    <w:rsid w:val="008B5C36"/>
    <w:rsid w:val="008B6612"/>
    <w:rsid w:val="008B6C25"/>
    <w:rsid w:val="008C1F9D"/>
    <w:rsid w:val="008C3B76"/>
    <w:rsid w:val="008C5D91"/>
    <w:rsid w:val="008C69CE"/>
    <w:rsid w:val="008C75BE"/>
    <w:rsid w:val="008D094E"/>
    <w:rsid w:val="008D138A"/>
    <w:rsid w:val="008D2FF7"/>
    <w:rsid w:val="008D41B6"/>
    <w:rsid w:val="008D4563"/>
    <w:rsid w:val="008D50BD"/>
    <w:rsid w:val="008D5969"/>
    <w:rsid w:val="008D66AA"/>
    <w:rsid w:val="008D7603"/>
    <w:rsid w:val="008E6E95"/>
    <w:rsid w:val="008F161B"/>
    <w:rsid w:val="008F48EA"/>
    <w:rsid w:val="009028B7"/>
    <w:rsid w:val="009051BC"/>
    <w:rsid w:val="00907909"/>
    <w:rsid w:val="00910B66"/>
    <w:rsid w:val="00912665"/>
    <w:rsid w:val="00912E5A"/>
    <w:rsid w:val="009160F9"/>
    <w:rsid w:val="009166EB"/>
    <w:rsid w:val="00916F15"/>
    <w:rsid w:val="00916F17"/>
    <w:rsid w:val="009204B5"/>
    <w:rsid w:val="00920884"/>
    <w:rsid w:val="009214A8"/>
    <w:rsid w:val="009215E3"/>
    <w:rsid w:val="00921925"/>
    <w:rsid w:val="00921C22"/>
    <w:rsid w:val="009223EA"/>
    <w:rsid w:val="00924C49"/>
    <w:rsid w:val="00926463"/>
    <w:rsid w:val="009300FB"/>
    <w:rsid w:val="009303B7"/>
    <w:rsid w:val="00930ED9"/>
    <w:rsid w:val="00931526"/>
    <w:rsid w:val="009326EB"/>
    <w:rsid w:val="00933524"/>
    <w:rsid w:val="00935087"/>
    <w:rsid w:val="00936310"/>
    <w:rsid w:val="00937D16"/>
    <w:rsid w:val="009429D1"/>
    <w:rsid w:val="00945683"/>
    <w:rsid w:val="0094649D"/>
    <w:rsid w:val="0095088D"/>
    <w:rsid w:val="00952E16"/>
    <w:rsid w:val="0095328C"/>
    <w:rsid w:val="00954129"/>
    <w:rsid w:val="009551BA"/>
    <w:rsid w:val="0095640E"/>
    <w:rsid w:val="009565FE"/>
    <w:rsid w:val="009602CF"/>
    <w:rsid w:val="009615C1"/>
    <w:rsid w:val="009663F1"/>
    <w:rsid w:val="0096721B"/>
    <w:rsid w:val="00970656"/>
    <w:rsid w:val="0097086A"/>
    <w:rsid w:val="00975925"/>
    <w:rsid w:val="00976999"/>
    <w:rsid w:val="00980E7B"/>
    <w:rsid w:val="009814B8"/>
    <w:rsid w:val="009845E7"/>
    <w:rsid w:val="00984DCA"/>
    <w:rsid w:val="0098762E"/>
    <w:rsid w:val="00987D93"/>
    <w:rsid w:val="00990671"/>
    <w:rsid w:val="00990721"/>
    <w:rsid w:val="009912F3"/>
    <w:rsid w:val="009A6F77"/>
    <w:rsid w:val="009B1519"/>
    <w:rsid w:val="009B1A2D"/>
    <w:rsid w:val="009B1C7D"/>
    <w:rsid w:val="009B6DC6"/>
    <w:rsid w:val="009C2E9A"/>
    <w:rsid w:val="009C33B6"/>
    <w:rsid w:val="009C54FE"/>
    <w:rsid w:val="009D11D2"/>
    <w:rsid w:val="009D16A8"/>
    <w:rsid w:val="009D3EB0"/>
    <w:rsid w:val="009D3EC9"/>
    <w:rsid w:val="009D412A"/>
    <w:rsid w:val="009D4CFD"/>
    <w:rsid w:val="009D5E65"/>
    <w:rsid w:val="009E198C"/>
    <w:rsid w:val="009E28A1"/>
    <w:rsid w:val="009E3197"/>
    <w:rsid w:val="009E33E6"/>
    <w:rsid w:val="009E3975"/>
    <w:rsid w:val="009E5B12"/>
    <w:rsid w:val="009E63A3"/>
    <w:rsid w:val="009E772C"/>
    <w:rsid w:val="009F186B"/>
    <w:rsid w:val="009F2CD0"/>
    <w:rsid w:val="009F42F0"/>
    <w:rsid w:val="009F468F"/>
    <w:rsid w:val="009F7168"/>
    <w:rsid w:val="00A0259F"/>
    <w:rsid w:val="00A02E99"/>
    <w:rsid w:val="00A02EA0"/>
    <w:rsid w:val="00A05398"/>
    <w:rsid w:val="00A1397E"/>
    <w:rsid w:val="00A168B0"/>
    <w:rsid w:val="00A22211"/>
    <w:rsid w:val="00A223AE"/>
    <w:rsid w:val="00A22AE0"/>
    <w:rsid w:val="00A275CA"/>
    <w:rsid w:val="00A27E2C"/>
    <w:rsid w:val="00A33447"/>
    <w:rsid w:val="00A359AE"/>
    <w:rsid w:val="00A37294"/>
    <w:rsid w:val="00A428B9"/>
    <w:rsid w:val="00A500AB"/>
    <w:rsid w:val="00A50B7D"/>
    <w:rsid w:val="00A5197A"/>
    <w:rsid w:val="00A52A01"/>
    <w:rsid w:val="00A5628A"/>
    <w:rsid w:val="00A56319"/>
    <w:rsid w:val="00A565DA"/>
    <w:rsid w:val="00A603AD"/>
    <w:rsid w:val="00A62CDE"/>
    <w:rsid w:val="00A65C4D"/>
    <w:rsid w:val="00A666D8"/>
    <w:rsid w:val="00A712A6"/>
    <w:rsid w:val="00A72009"/>
    <w:rsid w:val="00A77414"/>
    <w:rsid w:val="00A80195"/>
    <w:rsid w:val="00A82150"/>
    <w:rsid w:val="00A84D74"/>
    <w:rsid w:val="00A85DC3"/>
    <w:rsid w:val="00A86447"/>
    <w:rsid w:val="00A86D57"/>
    <w:rsid w:val="00A900AF"/>
    <w:rsid w:val="00A922E2"/>
    <w:rsid w:val="00A95061"/>
    <w:rsid w:val="00AA071F"/>
    <w:rsid w:val="00AA250E"/>
    <w:rsid w:val="00AA3814"/>
    <w:rsid w:val="00AA4296"/>
    <w:rsid w:val="00AB0BE4"/>
    <w:rsid w:val="00AB0DC8"/>
    <w:rsid w:val="00AB1173"/>
    <w:rsid w:val="00AB44B5"/>
    <w:rsid w:val="00AC20F9"/>
    <w:rsid w:val="00AC47DD"/>
    <w:rsid w:val="00AC55C4"/>
    <w:rsid w:val="00AC7664"/>
    <w:rsid w:val="00AD110A"/>
    <w:rsid w:val="00AD12E4"/>
    <w:rsid w:val="00AD1E65"/>
    <w:rsid w:val="00AD29C5"/>
    <w:rsid w:val="00AD3C1F"/>
    <w:rsid w:val="00AD4867"/>
    <w:rsid w:val="00AD5C9E"/>
    <w:rsid w:val="00AD762F"/>
    <w:rsid w:val="00AE055D"/>
    <w:rsid w:val="00AE1C62"/>
    <w:rsid w:val="00AE337D"/>
    <w:rsid w:val="00AE5D83"/>
    <w:rsid w:val="00AF3BB9"/>
    <w:rsid w:val="00AF3CDA"/>
    <w:rsid w:val="00AF6C08"/>
    <w:rsid w:val="00B00851"/>
    <w:rsid w:val="00B00FF1"/>
    <w:rsid w:val="00B0218B"/>
    <w:rsid w:val="00B02EE6"/>
    <w:rsid w:val="00B05053"/>
    <w:rsid w:val="00B076FB"/>
    <w:rsid w:val="00B10315"/>
    <w:rsid w:val="00B1272A"/>
    <w:rsid w:val="00B13AB5"/>
    <w:rsid w:val="00B15A73"/>
    <w:rsid w:val="00B1632A"/>
    <w:rsid w:val="00B2004F"/>
    <w:rsid w:val="00B20BB6"/>
    <w:rsid w:val="00B21FF8"/>
    <w:rsid w:val="00B23444"/>
    <w:rsid w:val="00B23AD8"/>
    <w:rsid w:val="00B250F9"/>
    <w:rsid w:val="00B26A57"/>
    <w:rsid w:val="00B3064A"/>
    <w:rsid w:val="00B311D1"/>
    <w:rsid w:val="00B342C7"/>
    <w:rsid w:val="00B349A7"/>
    <w:rsid w:val="00B3661B"/>
    <w:rsid w:val="00B37897"/>
    <w:rsid w:val="00B37D35"/>
    <w:rsid w:val="00B42C29"/>
    <w:rsid w:val="00B42D26"/>
    <w:rsid w:val="00B42D85"/>
    <w:rsid w:val="00B43971"/>
    <w:rsid w:val="00B46869"/>
    <w:rsid w:val="00B507AD"/>
    <w:rsid w:val="00B52551"/>
    <w:rsid w:val="00B53BCF"/>
    <w:rsid w:val="00B54F50"/>
    <w:rsid w:val="00B56A6E"/>
    <w:rsid w:val="00B571CA"/>
    <w:rsid w:val="00B57FE5"/>
    <w:rsid w:val="00B63684"/>
    <w:rsid w:val="00B640D2"/>
    <w:rsid w:val="00B65D18"/>
    <w:rsid w:val="00B664EB"/>
    <w:rsid w:val="00B67EAD"/>
    <w:rsid w:val="00B70133"/>
    <w:rsid w:val="00B7165D"/>
    <w:rsid w:val="00B73EFE"/>
    <w:rsid w:val="00B7423C"/>
    <w:rsid w:val="00B75922"/>
    <w:rsid w:val="00B775AE"/>
    <w:rsid w:val="00B777A1"/>
    <w:rsid w:val="00B8066B"/>
    <w:rsid w:val="00B80A52"/>
    <w:rsid w:val="00B80E67"/>
    <w:rsid w:val="00B83FC9"/>
    <w:rsid w:val="00B90513"/>
    <w:rsid w:val="00B92563"/>
    <w:rsid w:val="00B9555C"/>
    <w:rsid w:val="00B9621F"/>
    <w:rsid w:val="00B97794"/>
    <w:rsid w:val="00BA1E5C"/>
    <w:rsid w:val="00BA49AD"/>
    <w:rsid w:val="00BA75CC"/>
    <w:rsid w:val="00BB019F"/>
    <w:rsid w:val="00BB3AEF"/>
    <w:rsid w:val="00BB5899"/>
    <w:rsid w:val="00BB759F"/>
    <w:rsid w:val="00BC5D28"/>
    <w:rsid w:val="00BD0390"/>
    <w:rsid w:val="00BD0A8B"/>
    <w:rsid w:val="00BD2B99"/>
    <w:rsid w:val="00BD42F6"/>
    <w:rsid w:val="00BD48FF"/>
    <w:rsid w:val="00BD4A70"/>
    <w:rsid w:val="00BD51CD"/>
    <w:rsid w:val="00BD5907"/>
    <w:rsid w:val="00BE3D33"/>
    <w:rsid w:val="00BE4642"/>
    <w:rsid w:val="00BE59E1"/>
    <w:rsid w:val="00BF6DDA"/>
    <w:rsid w:val="00C00F67"/>
    <w:rsid w:val="00C017E0"/>
    <w:rsid w:val="00C03D86"/>
    <w:rsid w:val="00C0494E"/>
    <w:rsid w:val="00C11D33"/>
    <w:rsid w:val="00C22396"/>
    <w:rsid w:val="00C22A58"/>
    <w:rsid w:val="00C22AB8"/>
    <w:rsid w:val="00C25A97"/>
    <w:rsid w:val="00C268AB"/>
    <w:rsid w:val="00C27571"/>
    <w:rsid w:val="00C27A42"/>
    <w:rsid w:val="00C34A5F"/>
    <w:rsid w:val="00C350D4"/>
    <w:rsid w:val="00C37C62"/>
    <w:rsid w:val="00C40F13"/>
    <w:rsid w:val="00C40FE1"/>
    <w:rsid w:val="00C41E10"/>
    <w:rsid w:val="00C46122"/>
    <w:rsid w:val="00C51B67"/>
    <w:rsid w:val="00C54E9E"/>
    <w:rsid w:val="00C56E74"/>
    <w:rsid w:val="00C6058F"/>
    <w:rsid w:val="00C63BC5"/>
    <w:rsid w:val="00C656D9"/>
    <w:rsid w:val="00C6616E"/>
    <w:rsid w:val="00C663B5"/>
    <w:rsid w:val="00C67F5F"/>
    <w:rsid w:val="00C71DF0"/>
    <w:rsid w:val="00C720DC"/>
    <w:rsid w:val="00C720E7"/>
    <w:rsid w:val="00C739A4"/>
    <w:rsid w:val="00C80B1B"/>
    <w:rsid w:val="00C8481F"/>
    <w:rsid w:val="00C85020"/>
    <w:rsid w:val="00C9454E"/>
    <w:rsid w:val="00C95A91"/>
    <w:rsid w:val="00C95D97"/>
    <w:rsid w:val="00C96219"/>
    <w:rsid w:val="00C968BC"/>
    <w:rsid w:val="00C97EE0"/>
    <w:rsid w:val="00CA0CC7"/>
    <w:rsid w:val="00CA25EF"/>
    <w:rsid w:val="00CA2F5E"/>
    <w:rsid w:val="00CA397C"/>
    <w:rsid w:val="00CA4875"/>
    <w:rsid w:val="00CA600A"/>
    <w:rsid w:val="00CB03B8"/>
    <w:rsid w:val="00CB1725"/>
    <w:rsid w:val="00CB239A"/>
    <w:rsid w:val="00CB564E"/>
    <w:rsid w:val="00CB59F9"/>
    <w:rsid w:val="00CB5A33"/>
    <w:rsid w:val="00CB5C1F"/>
    <w:rsid w:val="00CB63B9"/>
    <w:rsid w:val="00CB6E40"/>
    <w:rsid w:val="00CB7E80"/>
    <w:rsid w:val="00CC1E09"/>
    <w:rsid w:val="00CC2720"/>
    <w:rsid w:val="00CC66C4"/>
    <w:rsid w:val="00CC7193"/>
    <w:rsid w:val="00CC7C6E"/>
    <w:rsid w:val="00CE2806"/>
    <w:rsid w:val="00CE413A"/>
    <w:rsid w:val="00CE5A03"/>
    <w:rsid w:val="00CE61EB"/>
    <w:rsid w:val="00CF10A4"/>
    <w:rsid w:val="00CF3F0B"/>
    <w:rsid w:val="00CF6F84"/>
    <w:rsid w:val="00D00225"/>
    <w:rsid w:val="00D03F80"/>
    <w:rsid w:val="00D03FEE"/>
    <w:rsid w:val="00D07D38"/>
    <w:rsid w:val="00D10E98"/>
    <w:rsid w:val="00D118DC"/>
    <w:rsid w:val="00D12C9C"/>
    <w:rsid w:val="00D14D2F"/>
    <w:rsid w:val="00D15B61"/>
    <w:rsid w:val="00D15DCC"/>
    <w:rsid w:val="00D17C19"/>
    <w:rsid w:val="00D17D96"/>
    <w:rsid w:val="00D20133"/>
    <w:rsid w:val="00D2094B"/>
    <w:rsid w:val="00D210A7"/>
    <w:rsid w:val="00D2176B"/>
    <w:rsid w:val="00D25CBE"/>
    <w:rsid w:val="00D2638A"/>
    <w:rsid w:val="00D26620"/>
    <w:rsid w:val="00D329C3"/>
    <w:rsid w:val="00D369DE"/>
    <w:rsid w:val="00D37724"/>
    <w:rsid w:val="00D40F2A"/>
    <w:rsid w:val="00D425B3"/>
    <w:rsid w:val="00D42B78"/>
    <w:rsid w:val="00D47955"/>
    <w:rsid w:val="00D5066D"/>
    <w:rsid w:val="00D5103C"/>
    <w:rsid w:val="00D535BB"/>
    <w:rsid w:val="00D541F6"/>
    <w:rsid w:val="00D6045A"/>
    <w:rsid w:val="00D612C4"/>
    <w:rsid w:val="00D624AB"/>
    <w:rsid w:val="00D62661"/>
    <w:rsid w:val="00D6274F"/>
    <w:rsid w:val="00D636BC"/>
    <w:rsid w:val="00D64A6C"/>
    <w:rsid w:val="00D64B60"/>
    <w:rsid w:val="00D64F17"/>
    <w:rsid w:val="00D70334"/>
    <w:rsid w:val="00D707E7"/>
    <w:rsid w:val="00D72910"/>
    <w:rsid w:val="00D73982"/>
    <w:rsid w:val="00D73B3C"/>
    <w:rsid w:val="00D7566A"/>
    <w:rsid w:val="00D81615"/>
    <w:rsid w:val="00D8246E"/>
    <w:rsid w:val="00D825D4"/>
    <w:rsid w:val="00D85658"/>
    <w:rsid w:val="00D86346"/>
    <w:rsid w:val="00D86B76"/>
    <w:rsid w:val="00D86C9C"/>
    <w:rsid w:val="00D906EC"/>
    <w:rsid w:val="00D90D8E"/>
    <w:rsid w:val="00D91F03"/>
    <w:rsid w:val="00D92FDF"/>
    <w:rsid w:val="00D93416"/>
    <w:rsid w:val="00D95783"/>
    <w:rsid w:val="00D97758"/>
    <w:rsid w:val="00DA0B4C"/>
    <w:rsid w:val="00DA1A60"/>
    <w:rsid w:val="00DA5839"/>
    <w:rsid w:val="00DA5F4E"/>
    <w:rsid w:val="00DA6F24"/>
    <w:rsid w:val="00DA7E3D"/>
    <w:rsid w:val="00DB1AD6"/>
    <w:rsid w:val="00DB2266"/>
    <w:rsid w:val="00DB3CE8"/>
    <w:rsid w:val="00DC00DF"/>
    <w:rsid w:val="00DC0AB6"/>
    <w:rsid w:val="00DC1F62"/>
    <w:rsid w:val="00DC4671"/>
    <w:rsid w:val="00DC54F2"/>
    <w:rsid w:val="00DD0A29"/>
    <w:rsid w:val="00DD2EE7"/>
    <w:rsid w:val="00DD52B7"/>
    <w:rsid w:val="00DE6FC2"/>
    <w:rsid w:val="00DE75F7"/>
    <w:rsid w:val="00DF1992"/>
    <w:rsid w:val="00DF2A92"/>
    <w:rsid w:val="00DF613A"/>
    <w:rsid w:val="00E0014E"/>
    <w:rsid w:val="00E03134"/>
    <w:rsid w:val="00E07ECF"/>
    <w:rsid w:val="00E10376"/>
    <w:rsid w:val="00E109A2"/>
    <w:rsid w:val="00E10D60"/>
    <w:rsid w:val="00E122D8"/>
    <w:rsid w:val="00E22BBB"/>
    <w:rsid w:val="00E22E64"/>
    <w:rsid w:val="00E23D04"/>
    <w:rsid w:val="00E25140"/>
    <w:rsid w:val="00E260A8"/>
    <w:rsid w:val="00E26721"/>
    <w:rsid w:val="00E27341"/>
    <w:rsid w:val="00E27B86"/>
    <w:rsid w:val="00E3353A"/>
    <w:rsid w:val="00E37CF4"/>
    <w:rsid w:val="00E4091E"/>
    <w:rsid w:val="00E40FA9"/>
    <w:rsid w:val="00E447BE"/>
    <w:rsid w:val="00E46002"/>
    <w:rsid w:val="00E51857"/>
    <w:rsid w:val="00E534F2"/>
    <w:rsid w:val="00E538AF"/>
    <w:rsid w:val="00E573CC"/>
    <w:rsid w:val="00E62B49"/>
    <w:rsid w:val="00E62C45"/>
    <w:rsid w:val="00E638A1"/>
    <w:rsid w:val="00E65DB3"/>
    <w:rsid w:val="00E676B1"/>
    <w:rsid w:val="00E72B72"/>
    <w:rsid w:val="00E74850"/>
    <w:rsid w:val="00E75F2D"/>
    <w:rsid w:val="00E76568"/>
    <w:rsid w:val="00E80388"/>
    <w:rsid w:val="00E805E0"/>
    <w:rsid w:val="00E80C16"/>
    <w:rsid w:val="00E81716"/>
    <w:rsid w:val="00E82153"/>
    <w:rsid w:val="00E82420"/>
    <w:rsid w:val="00E835C5"/>
    <w:rsid w:val="00E85E15"/>
    <w:rsid w:val="00E86BE6"/>
    <w:rsid w:val="00E87FA5"/>
    <w:rsid w:val="00E924E2"/>
    <w:rsid w:val="00E966D7"/>
    <w:rsid w:val="00EA0A64"/>
    <w:rsid w:val="00EA1247"/>
    <w:rsid w:val="00EA1AF6"/>
    <w:rsid w:val="00EA2E77"/>
    <w:rsid w:val="00EB1811"/>
    <w:rsid w:val="00EB1A06"/>
    <w:rsid w:val="00EB1EAD"/>
    <w:rsid w:val="00EB50EA"/>
    <w:rsid w:val="00EB52BD"/>
    <w:rsid w:val="00EB62D2"/>
    <w:rsid w:val="00EB658D"/>
    <w:rsid w:val="00EB6CFA"/>
    <w:rsid w:val="00EB76C5"/>
    <w:rsid w:val="00EC0D1D"/>
    <w:rsid w:val="00EC4359"/>
    <w:rsid w:val="00EC6654"/>
    <w:rsid w:val="00EC6691"/>
    <w:rsid w:val="00EC6870"/>
    <w:rsid w:val="00EC7F60"/>
    <w:rsid w:val="00ED0185"/>
    <w:rsid w:val="00ED0EBF"/>
    <w:rsid w:val="00ED236B"/>
    <w:rsid w:val="00ED255C"/>
    <w:rsid w:val="00ED2B28"/>
    <w:rsid w:val="00ED5ED9"/>
    <w:rsid w:val="00ED764C"/>
    <w:rsid w:val="00ED7737"/>
    <w:rsid w:val="00EE11A5"/>
    <w:rsid w:val="00EE2790"/>
    <w:rsid w:val="00EE3575"/>
    <w:rsid w:val="00EE44D2"/>
    <w:rsid w:val="00EE4BA1"/>
    <w:rsid w:val="00EE5344"/>
    <w:rsid w:val="00EE5F5A"/>
    <w:rsid w:val="00EE686D"/>
    <w:rsid w:val="00EE6C12"/>
    <w:rsid w:val="00EF64B4"/>
    <w:rsid w:val="00EF79EC"/>
    <w:rsid w:val="00F021B6"/>
    <w:rsid w:val="00F04EE9"/>
    <w:rsid w:val="00F05FC0"/>
    <w:rsid w:val="00F1511E"/>
    <w:rsid w:val="00F154BB"/>
    <w:rsid w:val="00F15ED2"/>
    <w:rsid w:val="00F177D9"/>
    <w:rsid w:val="00F22F74"/>
    <w:rsid w:val="00F27F3E"/>
    <w:rsid w:val="00F303AF"/>
    <w:rsid w:val="00F30FD6"/>
    <w:rsid w:val="00F323DA"/>
    <w:rsid w:val="00F33D7A"/>
    <w:rsid w:val="00F406BD"/>
    <w:rsid w:val="00F4149A"/>
    <w:rsid w:val="00F41626"/>
    <w:rsid w:val="00F457CC"/>
    <w:rsid w:val="00F46275"/>
    <w:rsid w:val="00F4687E"/>
    <w:rsid w:val="00F46EAE"/>
    <w:rsid w:val="00F519C6"/>
    <w:rsid w:val="00F56351"/>
    <w:rsid w:val="00F56F2A"/>
    <w:rsid w:val="00F5707E"/>
    <w:rsid w:val="00F5712E"/>
    <w:rsid w:val="00F602C9"/>
    <w:rsid w:val="00F6142B"/>
    <w:rsid w:val="00F61969"/>
    <w:rsid w:val="00F619A7"/>
    <w:rsid w:val="00F6220F"/>
    <w:rsid w:val="00F631E6"/>
    <w:rsid w:val="00F6327E"/>
    <w:rsid w:val="00F641A5"/>
    <w:rsid w:val="00F6771E"/>
    <w:rsid w:val="00F67B28"/>
    <w:rsid w:val="00F7019D"/>
    <w:rsid w:val="00F715DC"/>
    <w:rsid w:val="00F7289D"/>
    <w:rsid w:val="00F7571E"/>
    <w:rsid w:val="00F75E9F"/>
    <w:rsid w:val="00F80840"/>
    <w:rsid w:val="00F81F02"/>
    <w:rsid w:val="00F84FF1"/>
    <w:rsid w:val="00F85668"/>
    <w:rsid w:val="00F85E7F"/>
    <w:rsid w:val="00F86E4D"/>
    <w:rsid w:val="00F8702A"/>
    <w:rsid w:val="00F9130E"/>
    <w:rsid w:val="00F92B5A"/>
    <w:rsid w:val="00F93EC0"/>
    <w:rsid w:val="00F94F50"/>
    <w:rsid w:val="00F974AD"/>
    <w:rsid w:val="00F975A3"/>
    <w:rsid w:val="00FA2121"/>
    <w:rsid w:val="00FA4610"/>
    <w:rsid w:val="00FA48C2"/>
    <w:rsid w:val="00FB0184"/>
    <w:rsid w:val="00FB14DE"/>
    <w:rsid w:val="00FB1A4E"/>
    <w:rsid w:val="00FB1B2F"/>
    <w:rsid w:val="00FB1ED1"/>
    <w:rsid w:val="00FB24DC"/>
    <w:rsid w:val="00FB30AE"/>
    <w:rsid w:val="00FB33BF"/>
    <w:rsid w:val="00FB69FC"/>
    <w:rsid w:val="00FB6EC2"/>
    <w:rsid w:val="00FC40CC"/>
    <w:rsid w:val="00FC44C2"/>
    <w:rsid w:val="00FC4D29"/>
    <w:rsid w:val="00FC7948"/>
    <w:rsid w:val="00FD519F"/>
    <w:rsid w:val="00FE2CBA"/>
    <w:rsid w:val="00FE3AE9"/>
    <w:rsid w:val="00FE4E57"/>
    <w:rsid w:val="00FE5CC9"/>
    <w:rsid w:val="00FF0DF4"/>
    <w:rsid w:val="00FF3B18"/>
    <w:rsid w:val="00FF4B52"/>
    <w:rsid w:val="00FF5EA7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D4"/>
  </w:style>
  <w:style w:type="paragraph" w:styleId="Ttulo1">
    <w:name w:val="heading 1"/>
    <w:basedOn w:val="Normal"/>
    <w:next w:val="Normal"/>
    <w:link w:val="Ttulo1Car"/>
    <w:uiPriority w:val="9"/>
    <w:qFormat/>
    <w:rsid w:val="009D3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2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2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825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82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link w:val="SinespaciadoCar"/>
    <w:uiPriority w:val="1"/>
    <w:qFormat/>
    <w:rsid w:val="00D825D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25D4"/>
    <w:rPr>
      <w:rFonts w:eastAsiaTheme="minorEastAsia"/>
      <w:lang w:val="es-ES"/>
    </w:rPr>
  </w:style>
  <w:style w:type="character" w:customStyle="1" w:styleId="nw1">
    <w:name w:val="nw1"/>
    <w:basedOn w:val="Fuentedeprrafopredeter"/>
    <w:rsid w:val="008805C5"/>
  </w:style>
  <w:style w:type="table" w:styleId="Tablaconcuadrcula">
    <w:name w:val="Table Grid"/>
    <w:basedOn w:val="Tablanormal"/>
    <w:uiPriority w:val="59"/>
    <w:rsid w:val="0036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67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B076F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D3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B391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UIA PUEBLA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</dc:creator>
  <cp:lastModifiedBy>JOEY</cp:lastModifiedBy>
  <cp:revision>2</cp:revision>
  <dcterms:created xsi:type="dcterms:W3CDTF">2010-09-02T04:30:00Z</dcterms:created>
  <dcterms:modified xsi:type="dcterms:W3CDTF">2010-09-02T04:30:00Z</dcterms:modified>
</cp:coreProperties>
</file>