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AD" w:rsidRPr="004E7CF2" w:rsidRDefault="00ED13AD" w:rsidP="00ED13AD">
      <w:pPr>
        <w:jc w:val="both"/>
        <w:rPr>
          <w:rFonts w:ascii="Arial" w:hAnsi="Arial" w:cs="Arial"/>
          <w:b/>
          <w:sz w:val="32"/>
          <w:szCs w:val="32"/>
          <w:lang w:val="es-ES"/>
        </w:rPr>
      </w:pPr>
      <w:r w:rsidRPr="004E7CF2">
        <w:rPr>
          <w:rFonts w:ascii="Arial" w:hAnsi="Arial" w:cs="Arial"/>
          <w:b/>
          <w:sz w:val="32"/>
          <w:szCs w:val="32"/>
          <w:lang w:val="es-ES"/>
        </w:rPr>
        <w:t>Problemas medioambientales en áreas urbanas</w:t>
      </w:r>
    </w:p>
    <w:p w:rsidR="00ED13AD" w:rsidRPr="004E7CF2" w:rsidRDefault="00ED13AD" w:rsidP="00ED13AD">
      <w:pPr>
        <w:jc w:val="both"/>
        <w:rPr>
          <w:rFonts w:ascii="Arial" w:hAnsi="Arial" w:cs="Arial"/>
          <w:sz w:val="24"/>
          <w:szCs w:val="24"/>
          <w:lang w:val="es-ES"/>
        </w:rPr>
      </w:pPr>
      <w:r w:rsidRPr="004E7CF2">
        <w:rPr>
          <w:rFonts w:ascii="Arial" w:hAnsi="Arial" w:cs="Arial"/>
          <w:b/>
          <w:bCs/>
          <w:sz w:val="24"/>
          <w:szCs w:val="24"/>
          <w:lang w:val="es-ES"/>
        </w:rPr>
        <w:t>Problemas ambientales en áreas urbanas</w:t>
      </w:r>
      <w:r w:rsidRPr="004E7CF2">
        <w:rPr>
          <w:rFonts w:ascii="Arial" w:hAnsi="Arial" w:cs="Arial"/>
          <w:sz w:val="24"/>
          <w:szCs w:val="24"/>
          <w:lang w:val="es-ES"/>
        </w:rPr>
        <w:t xml:space="preserve"> y en los alrededores de éstas son fenómenos que derivan del aumento del crecimiento urbano y que se traducen en el deterioro de las condiciones ambientales. El cambio del uso del suelo, y la concentración del uso de recursos naturales, están en el origen de los problemas ambientales.</w:t>
      </w:r>
    </w:p>
    <w:p w:rsidR="00ED13AD" w:rsidRPr="004E7CF2" w:rsidRDefault="00ED13AD" w:rsidP="00ED13AD">
      <w:pPr>
        <w:jc w:val="both"/>
        <w:rPr>
          <w:rFonts w:ascii="Arial" w:hAnsi="Arial" w:cs="Arial"/>
          <w:sz w:val="24"/>
          <w:szCs w:val="24"/>
          <w:lang w:val="es-ES"/>
        </w:rPr>
      </w:pPr>
      <w:r w:rsidRPr="004E7CF2">
        <w:rPr>
          <w:rFonts w:ascii="Arial" w:hAnsi="Arial" w:cs="Arial"/>
          <w:sz w:val="24"/>
          <w:szCs w:val="24"/>
          <w:lang w:val="es-ES"/>
        </w:rPr>
        <w:t>Como lugar de crecimiento demográfico, actividad comercial e industrial, las ciudades concentran el uso de energía y recursos y la generación de desperdicios al punto en que los sistemas tanto artificiales como naturales se sobrecargan y las capacidades para manejarlos se ven abrumadas.</w:t>
      </w:r>
    </w:p>
    <w:p w:rsidR="00ED13AD" w:rsidRPr="004E7CF2" w:rsidRDefault="00ED13AD" w:rsidP="00ED13AD">
      <w:pPr>
        <w:jc w:val="both"/>
        <w:rPr>
          <w:rFonts w:ascii="Arial" w:hAnsi="Arial" w:cs="Arial"/>
          <w:sz w:val="24"/>
          <w:szCs w:val="24"/>
          <w:lang w:val="es-ES"/>
        </w:rPr>
      </w:pPr>
      <w:r w:rsidRPr="004E7CF2">
        <w:rPr>
          <w:rFonts w:ascii="Arial" w:hAnsi="Arial" w:cs="Arial"/>
          <w:sz w:val="24"/>
          <w:szCs w:val="24"/>
          <w:lang w:val="es-ES"/>
        </w:rPr>
        <w:t xml:space="preserve">Esta situación es empeorada por el rápido crecimiento demográfico de </w:t>
      </w:r>
      <w:proofErr w:type="gramStart"/>
      <w:r w:rsidRPr="004E7CF2">
        <w:rPr>
          <w:rFonts w:ascii="Arial" w:hAnsi="Arial" w:cs="Arial"/>
          <w:sz w:val="24"/>
          <w:szCs w:val="24"/>
          <w:lang w:val="es-ES"/>
        </w:rPr>
        <w:t>los</w:t>
      </w:r>
      <w:proofErr w:type="gramEnd"/>
      <w:r w:rsidRPr="004E7CF2">
        <w:rPr>
          <w:rFonts w:ascii="Arial" w:hAnsi="Arial" w:cs="Arial"/>
          <w:sz w:val="24"/>
          <w:szCs w:val="24"/>
          <w:lang w:val="es-ES"/>
        </w:rPr>
        <w:t xml:space="preserve"> urbes. Los daños o costos ambientales resultantes ponen en peligro la futura productividad de las ciudades y la salud y calidad de vida de sus ciudadanos.</w:t>
      </w:r>
    </w:p>
    <w:p w:rsidR="00ED13AD" w:rsidRPr="004E7CF2" w:rsidRDefault="00ED13AD" w:rsidP="00ED13AD">
      <w:pPr>
        <w:jc w:val="both"/>
        <w:rPr>
          <w:rFonts w:ascii="Arial" w:hAnsi="Arial" w:cs="Arial"/>
          <w:sz w:val="24"/>
          <w:szCs w:val="24"/>
          <w:lang w:val="es-ES"/>
        </w:rPr>
      </w:pPr>
      <w:r w:rsidRPr="004E7CF2">
        <w:rPr>
          <w:rFonts w:ascii="Arial" w:hAnsi="Arial" w:cs="Arial"/>
          <w:sz w:val="24"/>
          <w:szCs w:val="24"/>
          <w:lang w:val="es-ES"/>
        </w:rPr>
        <w:t xml:space="preserve">Las ciudades se han vuelto las principales </w:t>
      </w:r>
      <w:r w:rsidRPr="004E7CF2">
        <w:rPr>
          <w:rFonts w:ascii="Arial" w:hAnsi="Arial" w:cs="Arial"/>
          <w:b/>
          <w:bCs/>
          <w:sz w:val="24"/>
          <w:szCs w:val="24"/>
          <w:lang w:val="es-ES"/>
        </w:rPr>
        <w:t>“zonas rojas ambientales“</w:t>
      </w:r>
      <w:r w:rsidRPr="004E7CF2">
        <w:rPr>
          <w:rFonts w:ascii="Arial" w:hAnsi="Arial" w:cs="Arial"/>
          <w:sz w:val="24"/>
          <w:szCs w:val="24"/>
          <w:lang w:val="es-ES"/>
        </w:rPr>
        <w:t xml:space="preserve"> que requieren urgentemente de atención especial en las </w:t>
      </w:r>
      <w:hyperlink r:id="rId5" w:tooltip="Evaluación ambiental" w:history="1">
        <w:r w:rsidRPr="004E7CF2">
          <w:rPr>
            <w:rStyle w:val="Hipervnculo"/>
            <w:rFonts w:ascii="Arial" w:hAnsi="Arial" w:cs="Arial"/>
            <w:color w:val="auto"/>
            <w:sz w:val="24"/>
            <w:szCs w:val="24"/>
            <w:u w:val="none"/>
            <w:lang w:val="es-ES"/>
          </w:rPr>
          <w:t>evaluaciones ambientales</w:t>
        </w:r>
      </w:hyperlink>
      <w:r w:rsidRPr="004E7CF2">
        <w:rPr>
          <w:rFonts w:ascii="Arial" w:hAnsi="Arial" w:cs="Arial"/>
          <w:sz w:val="24"/>
          <w:szCs w:val="24"/>
          <w:lang w:val="es-ES"/>
        </w:rPr>
        <w:t xml:space="preserve"> regionales y de proyecto, y en la </w:t>
      </w:r>
      <w:hyperlink r:id="rId6" w:tooltip="Planificación ambiental" w:history="1">
        <w:r w:rsidRPr="004E7CF2">
          <w:rPr>
            <w:rStyle w:val="Hipervnculo"/>
            <w:rFonts w:ascii="Arial" w:hAnsi="Arial" w:cs="Arial"/>
            <w:color w:val="auto"/>
            <w:sz w:val="24"/>
            <w:szCs w:val="24"/>
            <w:u w:val="none"/>
            <w:lang w:val="es-ES"/>
          </w:rPr>
          <w:t>planificación</w:t>
        </w:r>
      </w:hyperlink>
      <w:r w:rsidRPr="004E7CF2">
        <w:rPr>
          <w:rFonts w:ascii="Arial" w:hAnsi="Arial" w:cs="Arial"/>
          <w:sz w:val="24"/>
          <w:szCs w:val="24"/>
          <w:lang w:val="es-ES"/>
        </w:rPr>
        <w:t xml:space="preserve"> y </w:t>
      </w:r>
      <w:hyperlink r:id="rId7" w:tooltip="Administración ambiental" w:history="1">
        <w:r w:rsidRPr="004E7CF2">
          <w:rPr>
            <w:rStyle w:val="Hipervnculo"/>
            <w:rFonts w:ascii="Arial" w:hAnsi="Arial" w:cs="Arial"/>
            <w:color w:val="auto"/>
            <w:sz w:val="24"/>
            <w:szCs w:val="24"/>
            <w:u w:val="none"/>
            <w:lang w:val="es-ES"/>
          </w:rPr>
          <w:t>administración ambiental</w:t>
        </w:r>
      </w:hyperlink>
      <w:r w:rsidRPr="004E7CF2">
        <w:rPr>
          <w:rFonts w:ascii="Arial" w:hAnsi="Arial" w:cs="Arial"/>
          <w:sz w:val="24"/>
          <w:szCs w:val="24"/>
          <w:lang w:val="es-ES"/>
        </w:rPr>
        <w:t xml:space="preserve"> a escala regional metropolitana.</w:t>
      </w:r>
    </w:p>
    <w:p w:rsidR="00ED13AD" w:rsidRPr="004E7CF2" w:rsidRDefault="00ED13AD" w:rsidP="00ED13AD">
      <w:pPr>
        <w:jc w:val="both"/>
        <w:rPr>
          <w:rFonts w:ascii="Arial" w:hAnsi="Arial" w:cs="Arial"/>
          <w:sz w:val="24"/>
          <w:szCs w:val="24"/>
          <w:lang w:val="es-ES"/>
        </w:rPr>
      </w:pPr>
      <w:r w:rsidRPr="004E7CF2">
        <w:rPr>
          <w:rFonts w:ascii="Arial" w:hAnsi="Arial" w:cs="Arial"/>
          <w:sz w:val="24"/>
          <w:szCs w:val="24"/>
          <w:lang w:val="es-ES"/>
        </w:rPr>
        <w:t>Los sistemas y servicios urbanos (p.ej. agua potable, saneamiento, transporte público y caminos) se congestionan cada vez más debido al crecimiento demográfico, comercial e industrial, junto con una mala administración urbana.</w:t>
      </w:r>
    </w:p>
    <w:p w:rsidR="00ED13AD" w:rsidRPr="004E7CF2" w:rsidRDefault="00ED13AD" w:rsidP="00ED13AD">
      <w:pPr>
        <w:jc w:val="both"/>
        <w:rPr>
          <w:rFonts w:ascii="Arial" w:hAnsi="Arial" w:cs="Arial"/>
          <w:sz w:val="24"/>
          <w:szCs w:val="24"/>
          <w:lang w:val="es-ES"/>
        </w:rPr>
      </w:pPr>
      <w:r w:rsidRPr="004E7CF2">
        <w:rPr>
          <w:rFonts w:ascii="Arial" w:hAnsi="Arial" w:cs="Arial"/>
          <w:sz w:val="24"/>
          <w:szCs w:val="24"/>
          <w:lang w:val="es-ES"/>
        </w:rPr>
        <w:t>Los recursos naturales (agua, aire, bosques, minerales, tierra), vitales para el desarrollo económico de las ciudades y de futuras generaciones, se pierden o malgastan mediante políticas urbanas inapropiadas.</w:t>
      </w:r>
    </w:p>
    <w:p w:rsidR="00ED13AD" w:rsidRPr="004E7CF2" w:rsidRDefault="00ED13AD" w:rsidP="00ED13AD">
      <w:pPr>
        <w:jc w:val="both"/>
        <w:rPr>
          <w:rFonts w:ascii="Arial" w:hAnsi="Arial" w:cs="Arial"/>
          <w:sz w:val="24"/>
          <w:szCs w:val="24"/>
          <w:lang w:val="es-ES"/>
        </w:rPr>
      </w:pPr>
      <w:r w:rsidRPr="004E7CF2">
        <w:rPr>
          <w:rFonts w:ascii="Arial" w:hAnsi="Arial" w:cs="Arial"/>
          <w:sz w:val="24"/>
          <w:szCs w:val="24"/>
          <w:lang w:val="es-ES"/>
        </w:rPr>
        <w:t xml:space="preserve">Aumenta constantemente el radio de impacto de las ciudades sobre los recursos que se hallan lejos de sus fronteras. Es más, las áreas urbanas se encuentran inundadas por sus propios </w:t>
      </w:r>
      <w:hyperlink r:id="rId8" w:tooltip="Desecho" w:history="1">
        <w:r w:rsidRPr="004E7CF2">
          <w:rPr>
            <w:rStyle w:val="Hipervnculo"/>
            <w:rFonts w:ascii="Arial" w:hAnsi="Arial" w:cs="Arial"/>
            <w:color w:val="auto"/>
            <w:sz w:val="24"/>
            <w:szCs w:val="24"/>
            <w:u w:val="none"/>
            <w:lang w:val="es-ES"/>
          </w:rPr>
          <w:t>desechos</w:t>
        </w:r>
      </w:hyperlink>
      <w:r w:rsidRPr="004E7CF2">
        <w:rPr>
          <w:rFonts w:ascii="Arial" w:hAnsi="Arial" w:cs="Arial"/>
          <w:sz w:val="24"/>
          <w:szCs w:val="24"/>
          <w:lang w:val="es-ES"/>
        </w:rPr>
        <w:t xml:space="preserve"> y asfixiadas por sus propias </w:t>
      </w:r>
      <w:hyperlink r:id="rId9" w:tooltip="Emisiones" w:history="1">
        <w:r w:rsidRPr="004E7CF2">
          <w:rPr>
            <w:rStyle w:val="Hipervnculo"/>
            <w:rFonts w:ascii="Arial" w:hAnsi="Arial" w:cs="Arial"/>
            <w:color w:val="auto"/>
            <w:sz w:val="24"/>
            <w:szCs w:val="24"/>
            <w:u w:val="none"/>
            <w:lang w:val="es-ES"/>
          </w:rPr>
          <w:t>emisiones</w:t>
        </w:r>
      </w:hyperlink>
      <w:r w:rsidRPr="004E7CF2">
        <w:rPr>
          <w:rFonts w:ascii="Arial" w:hAnsi="Arial" w:cs="Arial"/>
          <w:sz w:val="24"/>
          <w:szCs w:val="24"/>
          <w:lang w:val="es-ES"/>
        </w:rPr>
        <w:t xml:space="preserve"> como resultado de políticas y prácticas inadecuadas de control de la contaminación y manejo de los desechos.</w:t>
      </w:r>
    </w:p>
    <w:p w:rsidR="00ED13AD" w:rsidRPr="004E7CF2" w:rsidRDefault="00ED13AD" w:rsidP="00ED13AD">
      <w:pPr>
        <w:jc w:val="both"/>
        <w:rPr>
          <w:rFonts w:ascii="Arial" w:hAnsi="Arial" w:cs="Arial"/>
          <w:sz w:val="24"/>
          <w:szCs w:val="24"/>
          <w:lang w:val="es-ES"/>
        </w:rPr>
      </w:pPr>
      <w:r w:rsidRPr="004E7CF2">
        <w:rPr>
          <w:rFonts w:ascii="Arial" w:hAnsi="Arial" w:cs="Arial"/>
          <w:sz w:val="24"/>
          <w:szCs w:val="24"/>
          <w:lang w:val="es-ES"/>
        </w:rPr>
        <w:t>Muchos impactos negativos se asocian con las condiciones antes descritas. Los mayores riesgos de salud en muchas ciudades de los países en desarrollo, aún se encuentran ligados al tradicional problema de la eliminación de la excreta.</w:t>
      </w:r>
    </w:p>
    <w:p w:rsidR="00ED13AD" w:rsidRPr="004E7CF2" w:rsidRDefault="00ED13AD" w:rsidP="00ED13AD">
      <w:pPr>
        <w:jc w:val="both"/>
        <w:rPr>
          <w:rFonts w:ascii="Arial" w:hAnsi="Arial" w:cs="Arial"/>
          <w:sz w:val="24"/>
          <w:szCs w:val="24"/>
          <w:lang w:val="es-ES"/>
        </w:rPr>
      </w:pPr>
      <w:r w:rsidRPr="004E7CF2">
        <w:rPr>
          <w:rFonts w:ascii="Arial" w:hAnsi="Arial" w:cs="Arial"/>
          <w:sz w:val="24"/>
          <w:szCs w:val="24"/>
          <w:lang w:val="es-ES"/>
        </w:rPr>
        <w:t>Al mismo tiempo, existe una creciente preocupación en torno a los riesgos que para la salud representa la modernización debido a los desechos y emisiones tóxicos, traumas (accidentes de tránsito y otros, muertes violentas), y el stress urbano.</w:t>
      </w:r>
    </w:p>
    <w:p w:rsidR="00ED13AD" w:rsidRPr="004E7CF2" w:rsidRDefault="00ED13AD" w:rsidP="00ED13AD">
      <w:pPr>
        <w:jc w:val="both"/>
        <w:rPr>
          <w:rFonts w:ascii="Arial" w:hAnsi="Arial" w:cs="Arial"/>
          <w:sz w:val="24"/>
          <w:szCs w:val="24"/>
          <w:lang w:val="es-ES"/>
        </w:rPr>
      </w:pPr>
      <w:r w:rsidRPr="004E7CF2">
        <w:rPr>
          <w:rFonts w:ascii="Arial" w:hAnsi="Arial" w:cs="Arial"/>
          <w:sz w:val="24"/>
          <w:szCs w:val="24"/>
          <w:lang w:val="es-ES"/>
        </w:rPr>
        <w:lastRenderedPageBreak/>
        <w:t xml:space="preserve">La escala espacial de estos impactos va desde el hogar hasta la comunidad entera, el área urbana y en algunos casos, las regiones más allá. Los impactos de mayor preocupación </w:t>
      </w:r>
      <w:proofErr w:type="spellStart"/>
      <w:r w:rsidRPr="004E7CF2">
        <w:rPr>
          <w:rFonts w:ascii="Arial" w:hAnsi="Arial" w:cs="Arial"/>
          <w:sz w:val="24"/>
          <w:szCs w:val="24"/>
          <w:lang w:val="es-ES"/>
        </w:rPr>
        <w:t>aun</w:t>
      </w:r>
      <w:proofErr w:type="spellEnd"/>
      <w:r w:rsidRPr="004E7CF2">
        <w:rPr>
          <w:rFonts w:ascii="Arial" w:hAnsi="Arial" w:cs="Arial"/>
          <w:sz w:val="24"/>
          <w:szCs w:val="24"/>
          <w:lang w:val="es-ES"/>
        </w:rPr>
        <w:t xml:space="preserve"> se encuentran a menudo a escala doméstica y comunitaria, y se relacionan con las deficiencias de infraestructura y servicios urbanos.</w:t>
      </w:r>
    </w:p>
    <w:p w:rsidR="00ED13AD" w:rsidRPr="004E7CF2" w:rsidRDefault="00ED13AD" w:rsidP="00ED13AD">
      <w:pPr>
        <w:jc w:val="both"/>
        <w:rPr>
          <w:rFonts w:ascii="Arial" w:hAnsi="Arial" w:cs="Arial"/>
          <w:sz w:val="24"/>
          <w:szCs w:val="24"/>
          <w:lang w:val="es-ES"/>
        </w:rPr>
      </w:pPr>
      <w:r w:rsidRPr="004E7CF2">
        <w:rPr>
          <w:rFonts w:ascii="Arial" w:hAnsi="Arial" w:cs="Arial"/>
          <w:sz w:val="24"/>
          <w:szCs w:val="24"/>
          <w:lang w:val="es-ES"/>
        </w:rPr>
        <w:t xml:space="preserve">Los habitantes de </w:t>
      </w:r>
      <w:proofErr w:type="gramStart"/>
      <w:r w:rsidRPr="004E7CF2">
        <w:rPr>
          <w:rFonts w:ascii="Arial" w:hAnsi="Arial" w:cs="Arial"/>
          <w:sz w:val="24"/>
          <w:szCs w:val="24"/>
          <w:lang w:val="es-ES"/>
        </w:rPr>
        <w:t>los</w:t>
      </w:r>
      <w:proofErr w:type="gramEnd"/>
      <w:r w:rsidRPr="004E7CF2">
        <w:rPr>
          <w:rFonts w:ascii="Arial" w:hAnsi="Arial" w:cs="Arial"/>
          <w:sz w:val="24"/>
          <w:szCs w:val="24"/>
          <w:lang w:val="es-ES"/>
        </w:rPr>
        <w:t xml:space="preserve"> urbes, particularmente los pobres, soportan la mayoría de las condiciones del ambiente deteriorado mediante la pérdida de salud y productividad y la disminución de la calidad de vida.</w:t>
      </w:r>
    </w:p>
    <w:p w:rsidR="00ED13AD" w:rsidRPr="004E7CF2" w:rsidRDefault="00ED13AD" w:rsidP="00ED13AD">
      <w:pPr>
        <w:jc w:val="both"/>
        <w:rPr>
          <w:rFonts w:ascii="Arial" w:hAnsi="Arial" w:cs="Arial"/>
          <w:sz w:val="24"/>
          <w:szCs w:val="24"/>
          <w:lang w:val="es-ES"/>
        </w:rPr>
      </w:pPr>
      <w:r w:rsidRPr="004E7CF2">
        <w:rPr>
          <w:rFonts w:ascii="Arial" w:hAnsi="Arial" w:cs="Arial"/>
          <w:sz w:val="24"/>
          <w:szCs w:val="24"/>
          <w:lang w:val="es-ES"/>
        </w:rPr>
        <w:t>Se elevan los costos de la explotación de los recursos (p.ej. el costo de nuevas fuentes de agua potable) a medida que se acaban los recursos económicamente asequibles y de alta calidad.</w:t>
      </w:r>
    </w:p>
    <w:p w:rsidR="00ED13AD" w:rsidRPr="004E7CF2" w:rsidRDefault="00ED13AD" w:rsidP="00ED13AD">
      <w:pPr>
        <w:jc w:val="both"/>
        <w:rPr>
          <w:rFonts w:ascii="Arial" w:hAnsi="Arial" w:cs="Arial"/>
          <w:sz w:val="24"/>
          <w:szCs w:val="24"/>
          <w:lang w:val="es-ES"/>
        </w:rPr>
      </w:pPr>
      <w:r w:rsidRPr="004E7CF2">
        <w:rPr>
          <w:rFonts w:ascii="Arial" w:hAnsi="Arial" w:cs="Arial"/>
          <w:sz w:val="24"/>
          <w:szCs w:val="24"/>
          <w:lang w:val="es-ES"/>
        </w:rPr>
        <w:t>Las emisiones relacionadas con los problemas ambientales regionales y globales, se generan cada vez en las áreas urbanas o como resultado de la demanda urbana (por ejemplo, la urbanización en sí podría ser un factor principal en la demanda mundial de energía durante la próxima generación).</w:t>
      </w:r>
    </w:p>
    <w:p w:rsidR="00ED13AD" w:rsidRPr="004E7CF2" w:rsidRDefault="00ED13AD" w:rsidP="00ED13AD">
      <w:pPr>
        <w:jc w:val="both"/>
        <w:rPr>
          <w:rFonts w:ascii="Arial" w:hAnsi="Arial" w:cs="Arial"/>
          <w:b/>
          <w:sz w:val="24"/>
          <w:szCs w:val="24"/>
          <w:lang w:val="es-ES"/>
        </w:rPr>
      </w:pPr>
      <w:r w:rsidRPr="004E7CF2">
        <w:rPr>
          <w:rStyle w:val="mw-headline"/>
          <w:rFonts w:ascii="Arial" w:hAnsi="Arial" w:cs="Arial"/>
          <w:b/>
          <w:sz w:val="24"/>
          <w:szCs w:val="24"/>
          <w:lang w:val="es-ES"/>
        </w:rPr>
        <w:t>Fuente</w:t>
      </w:r>
    </w:p>
    <w:p w:rsidR="00ED13AD" w:rsidRPr="004E7CF2" w:rsidRDefault="00ED13AD" w:rsidP="00ED13AD">
      <w:pPr>
        <w:jc w:val="both"/>
        <w:rPr>
          <w:rFonts w:ascii="Arial" w:hAnsi="Arial" w:cs="Arial"/>
          <w:sz w:val="24"/>
          <w:szCs w:val="24"/>
          <w:lang w:val="es-ES"/>
        </w:rPr>
      </w:pPr>
      <w:r w:rsidRPr="004E7CF2">
        <w:rPr>
          <w:rFonts w:ascii="Arial" w:hAnsi="Arial" w:cs="Arial"/>
          <w:sz w:val="24"/>
          <w:szCs w:val="24"/>
          <w:lang w:val="es-ES"/>
        </w:rPr>
        <w:t>Libro de Consulta para Evaluación Ambiental (Volumen I; II y III). Trabajos Técnicos del Departamento de Medio Ambiente del Banco Mundial.</w:t>
      </w:r>
    </w:p>
    <w:p w:rsidR="00ED13AD" w:rsidRDefault="00ED13AD" w:rsidP="00ED13AD">
      <w:pPr>
        <w:jc w:val="both"/>
        <w:rPr>
          <w:rStyle w:val="mw-headline"/>
          <w:rFonts w:ascii="Arial" w:hAnsi="Arial" w:cs="Arial"/>
          <w:b/>
          <w:sz w:val="32"/>
          <w:szCs w:val="32"/>
          <w:lang w:val="es-ES"/>
        </w:rPr>
      </w:pPr>
    </w:p>
    <w:p w:rsidR="004E2628" w:rsidRDefault="004E2628" w:rsidP="00ED13AD">
      <w:pPr>
        <w:jc w:val="both"/>
        <w:rPr>
          <w:rStyle w:val="mw-headline"/>
          <w:rFonts w:ascii="Arial" w:hAnsi="Arial" w:cs="Arial"/>
          <w:b/>
          <w:sz w:val="32"/>
          <w:szCs w:val="32"/>
          <w:lang w:val="es-ES"/>
        </w:rPr>
      </w:pPr>
    </w:p>
    <w:p w:rsidR="004E2628" w:rsidRDefault="004E2628" w:rsidP="00ED13AD">
      <w:pPr>
        <w:jc w:val="both"/>
        <w:rPr>
          <w:rStyle w:val="mw-headline"/>
          <w:rFonts w:ascii="Arial" w:hAnsi="Arial" w:cs="Arial"/>
          <w:b/>
          <w:sz w:val="32"/>
          <w:szCs w:val="32"/>
          <w:lang w:val="es-ES"/>
        </w:rPr>
      </w:pPr>
    </w:p>
    <w:p w:rsidR="004E2628" w:rsidRDefault="004E2628" w:rsidP="00ED13AD">
      <w:pPr>
        <w:jc w:val="both"/>
        <w:rPr>
          <w:rStyle w:val="mw-headline"/>
          <w:rFonts w:ascii="Arial" w:hAnsi="Arial" w:cs="Arial"/>
          <w:b/>
          <w:sz w:val="32"/>
          <w:szCs w:val="32"/>
          <w:lang w:val="es-ES"/>
        </w:rPr>
      </w:pPr>
    </w:p>
    <w:p w:rsidR="004E2628" w:rsidRDefault="004E2628" w:rsidP="00ED13AD">
      <w:pPr>
        <w:jc w:val="both"/>
        <w:rPr>
          <w:rStyle w:val="mw-headline"/>
          <w:rFonts w:ascii="Arial" w:hAnsi="Arial" w:cs="Arial"/>
          <w:b/>
          <w:sz w:val="32"/>
          <w:szCs w:val="32"/>
          <w:lang w:val="es-ES"/>
        </w:rPr>
      </w:pPr>
    </w:p>
    <w:p w:rsidR="004E2628" w:rsidRDefault="004E2628" w:rsidP="00ED13AD">
      <w:pPr>
        <w:jc w:val="both"/>
        <w:rPr>
          <w:rStyle w:val="mw-headline"/>
          <w:rFonts w:ascii="Arial" w:hAnsi="Arial" w:cs="Arial"/>
          <w:b/>
          <w:sz w:val="32"/>
          <w:szCs w:val="32"/>
          <w:lang w:val="es-ES"/>
        </w:rPr>
      </w:pPr>
    </w:p>
    <w:p w:rsidR="004E2628" w:rsidRDefault="004E2628" w:rsidP="00ED13AD">
      <w:pPr>
        <w:jc w:val="both"/>
        <w:rPr>
          <w:rStyle w:val="mw-headline"/>
          <w:rFonts w:ascii="Arial" w:hAnsi="Arial" w:cs="Arial"/>
          <w:b/>
          <w:sz w:val="32"/>
          <w:szCs w:val="32"/>
          <w:lang w:val="es-ES"/>
        </w:rPr>
      </w:pPr>
    </w:p>
    <w:p w:rsidR="004E2628" w:rsidRDefault="004E2628" w:rsidP="00ED13AD">
      <w:pPr>
        <w:jc w:val="both"/>
        <w:rPr>
          <w:rStyle w:val="mw-headline"/>
          <w:rFonts w:ascii="Arial" w:hAnsi="Arial" w:cs="Arial"/>
          <w:b/>
          <w:sz w:val="32"/>
          <w:szCs w:val="32"/>
          <w:lang w:val="es-ES"/>
        </w:rPr>
      </w:pPr>
    </w:p>
    <w:p w:rsidR="004E2628" w:rsidRDefault="004E2628" w:rsidP="00ED13AD">
      <w:pPr>
        <w:jc w:val="both"/>
        <w:rPr>
          <w:rStyle w:val="mw-headline"/>
          <w:rFonts w:ascii="Arial" w:hAnsi="Arial" w:cs="Arial"/>
          <w:b/>
          <w:sz w:val="32"/>
          <w:szCs w:val="32"/>
          <w:lang w:val="es-ES"/>
        </w:rPr>
      </w:pPr>
    </w:p>
    <w:p w:rsidR="000E618C" w:rsidRPr="000E618C" w:rsidRDefault="000E618C" w:rsidP="00773B99">
      <w:pPr>
        <w:jc w:val="both"/>
        <w:rPr>
          <w:rFonts w:ascii="Arial" w:hAnsi="Arial" w:cs="Arial"/>
          <w:sz w:val="24"/>
          <w:szCs w:val="24"/>
          <w:lang w:val="es-PA"/>
        </w:rPr>
      </w:pPr>
      <w:bookmarkStart w:id="0" w:name="_GoBack"/>
      <w:bookmarkEnd w:id="0"/>
    </w:p>
    <w:sectPr w:rsidR="000E618C" w:rsidRPr="000E6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AD"/>
    <w:rsid w:val="0000556E"/>
    <w:rsid w:val="000E618C"/>
    <w:rsid w:val="00272F74"/>
    <w:rsid w:val="004E2628"/>
    <w:rsid w:val="00640C46"/>
    <w:rsid w:val="00645090"/>
    <w:rsid w:val="00773B99"/>
    <w:rsid w:val="008F2098"/>
    <w:rsid w:val="00BD0EEC"/>
    <w:rsid w:val="00DF4954"/>
    <w:rsid w:val="00ED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3AD"/>
  </w:style>
  <w:style w:type="paragraph" w:styleId="Ttulo1">
    <w:name w:val="heading 1"/>
    <w:basedOn w:val="Normal"/>
    <w:link w:val="Ttulo1Car"/>
    <w:uiPriority w:val="9"/>
    <w:qFormat/>
    <w:rsid w:val="004E26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4E26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0E61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13AD"/>
    <w:rPr>
      <w:color w:val="0000FF" w:themeColor="hyperlink"/>
      <w:u w:val="single"/>
    </w:rPr>
  </w:style>
  <w:style w:type="character" w:customStyle="1" w:styleId="mw-headline">
    <w:name w:val="mw-headline"/>
    <w:basedOn w:val="Fuentedeprrafopredeter"/>
    <w:rsid w:val="00ED13AD"/>
  </w:style>
  <w:style w:type="character" w:customStyle="1" w:styleId="Ttulo1Car">
    <w:name w:val="Título 1 Car"/>
    <w:basedOn w:val="Fuentedeprrafopredeter"/>
    <w:link w:val="Ttulo1"/>
    <w:uiPriority w:val="9"/>
    <w:rsid w:val="004E2628"/>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4E262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E2628"/>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4E2628"/>
    <w:rPr>
      <w:i/>
      <w:iCs/>
    </w:rPr>
  </w:style>
  <w:style w:type="character" w:customStyle="1" w:styleId="Ttulo3Car">
    <w:name w:val="Título 3 Car"/>
    <w:basedOn w:val="Fuentedeprrafopredeter"/>
    <w:link w:val="Ttulo3"/>
    <w:uiPriority w:val="9"/>
    <w:semiHidden/>
    <w:rsid w:val="000E618C"/>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0E618C"/>
    <w:rPr>
      <w:b/>
      <w:bCs/>
    </w:rPr>
  </w:style>
  <w:style w:type="paragraph" w:styleId="Textodeglobo">
    <w:name w:val="Balloon Text"/>
    <w:basedOn w:val="Normal"/>
    <w:link w:val="TextodegloboCar"/>
    <w:uiPriority w:val="99"/>
    <w:semiHidden/>
    <w:unhideWhenUsed/>
    <w:rsid w:val="000E6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1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3AD"/>
  </w:style>
  <w:style w:type="paragraph" w:styleId="Ttulo1">
    <w:name w:val="heading 1"/>
    <w:basedOn w:val="Normal"/>
    <w:link w:val="Ttulo1Car"/>
    <w:uiPriority w:val="9"/>
    <w:qFormat/>
    <w:rsid w:val="004E26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4E26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0E61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13AD"/>
    <w:rPr>
      <w:color w:val="0000FF" w:themeColor="hyperlink"/>
      <w:u w:val="single"/>
    </w:rPr>
  </w:style>
  <w:style w:type="character" w:customStyle="1" w:styleId="mw-headline">
    <w:name w:val="mw-headline"/>
    <w:basedOn w:val="Fuentedeprrafopredeter"/>
    <w:rsid w:val="00ED13AD"/>
  </w:style>
  <w:style w:type="character" w:customStyle="1" w:styleId="Ttulo1Car">
    <w:name w:val="Título 1 Car"/>
    <w:basedOn w:val="Fuentedeprrafopredeter"/>
    <w:link w:val="Ttulo1"/>
    <w:uiPriority w:val="9"/>
    <w:rsid w:val="004E2628"/>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4E262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E2628"/>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4E2628"/>
    <w:rPr>
      <w:i/>
      <w:iCs/>
    </w:rPr>
  </w:style>
  <w:style w:type="character" w:customStyle="1" w:styleId="Ttulo3Car">
    <w:name w:val="Título 3 Car"/>
    <w:basedOn w:val="Fuentedeprrafopredeter"/>
    <w:link w:val="Ttulo3"/>
    <w:uiPriority w:val="9"/>
    <w:semiHidden/>
    <w:rsid w:val="000E618C"/>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0E618C"/>
    <w:rPr>
      <w:b/>
      <w:bCs/>
    </w:rPr>
  </w:style>
  <w:style w:type="paragraph" w:styleId="Textodeglobo">
    <w:name w:val="Balloon Text"/>
    <w:basedOn w:val="Normal"/>
    <w:link w:val="TextodegloboCar"/>
    <w:uiPriority w:val="99"/>
    <w:semiHidden/>
    <w:unhideWhenUsed/>
    <w:rsid w:val="000E6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1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6716">
      <w:bodyDiv w:val="1"/>
      <w:marLeft w:val="0"/>
      <w:marRight w:val="0"/>
      <w:marTop w:val="0"/>
      <w:marBottom w:val="0"/>
      <w:divBdr>
        <w:top w:val="none" w:sz="0" w:space="0" w:color="auto"/>
        <w:left w:val="none" w:sz="0" w:space="0" w:color="auto"/>
        <w:bottom w:val="none" w:sz="0" w:space="0" w:color="auto"/>
        <w:right w:val="none" w:sz="0" w:space="0" w:color="auto"/>
      </w:divBdr>
      <w:divsChild>
        <w:div w:id="356320713">
          <w:marLeft w:val="0"/>
          <w:marRight w:val="0"/>
          <w:marTop w:val="0"/>
          <w:marBottom w:val="450"/>
          <w:divBdr>
            <w:top w:val="none" w:sz="0" w:space="0" w:color="auto"/>
            <w:left w:val="none" w:sz="0" w:space="0" w:color="auto"/>
            <w:bottom w:val="none" w:sz="0" w:space="0" w:color="auto"/>
            <w:right w:val="none" w:sz="0" w:space="0" w:color="auto"/>
          </w:divBdr>
          <w:divsChild>
            <w:div w:id="1504706972">
              <w:marLeft w:val="0"/>
              <w:marRight w:val="0"/>
              <w:marTop w:val="0"/>
              <w:marBottom w:val="0"/>
              <w:divBdr>
                <w:top w:val="none" w:sz="0" w:space="0" w:color="auto"/>
                <w:left w:val="none" w:sz="0" w:space="0" w:color="auto"/>
                <w:bottom w:val="none" w:sz="0" w:space="0" w:color="auto"/>
                <w:right w:val="none" w:sz="0" w:space="0" w:color="auto"/>
              </w:divBdr>
            </w:div>
            <w:div w:id="11566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9266">
      <w:bodyDiv w:val="1"/>
      <w:marLeft w:val="0"/>
      <w:marRight w:val="0"/>
      <w:marTop w:val="0"/>
      <w:marBottom w:val="0"/>
      <w:divBdr>
        <w:top w:val="none" w:sz="0" w:space="0" w:color="auto"/>
        <w:left w:val="none" w:sz="0" w:space="0" w:color="auto"/>
        <w:bottom w:val="none" w:sz="0" w:space="0" w:color="auto"/>
        <w:right w:val="none" w:sz="0" w:space="0" w:color="auto"/>
      </w:divBdr>
      <w:divsChild>
        <w:div w:id="725228916">
          <w:marLeft w:val="0"/>
          <w:marRight w:val="0"/>
          <w:marTop w:val="0"/>
          <w:marBottom w:val="0"/>
          <w:divBdr>
            <w:top w:val="none" w:sz="0" w:space="0" w:color="auto"/>
            <w:left w:val="none" w:sz="0" w:space="0" w:color="auto"/>
            <w:bottom w:val="none" w:sz="0" w:space="0" w:color="auto"/>
            <w:right w:val="none" w:sz="0" w:space="0" w:color="auto"/>
          </w:divBdr>
          <w:divsChild>
            <w:div w:id="183981380">
              <w:marLeft w:val="0"/>
              <w:marRight w:val="0"/>
              <w:marTop w:val="0"/>
              <w:marBottom w:val="0"/>
              <w:divBdr>
                <w:top w:val="none" w:sz="0" w:space="0" w:color="auto"/>
                <w:left w:val="none" w:sz="0" w:space="0" w:color="auto"/>
                <w:bottom w:val="none" w:sz="0" w:space="0" w:color="auto"/>
                <w:right w:val="none" w:sz="0" w:space="0" w:color="auto"/>
              </w:divBdr>
              <w:divsChild>
                <w:div w:id="765660199">
                  <w:marLeft w:val="0"/>
                  <w:marRight w:val="0"/>
                  <w:marTop w:val="0"/>
                  <w:marBottom w:val="0"/>
                  <w:divBdr>
                    <w:top w:val="none" w:sz="0" w:space="0" w:color="auto"/>
                    <w:left w:val="none" w:sz="0" w:space="0" w:color="auto"/>
                    <w:bottom w:val="none" w:sz="0" w:space="0" w:color="auto"/>
                    <w:right w:val="none" w:sz="0" w:space="0" w:color="auto"/>
                  </w:divBdr>
                </w:div>
                <w:div w:id="12313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Desecho" TargetMode="External"/><Relationship Id="rId3" Type="http://schemas.openxmlformats.org/officeDocument/2006/relationships/settings" Target="settings.xml"/><Relationship Id="rId7" Type="http://schemas.openxmlformats.org/officeDocument/2006/relationships/hyperlink" Target="http://es.wikipedia.org/wiki/Administraci%C3%B3n_ambient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s.wikipedia.org/wiki/Planificaci%C3%B3n_ambiental" TargetMode="External"/><Relationship Id="rId11" Type="http://schemas.openxmlformats.org/officeDocument/2006/relationships/theme" Target="theme/theme1.xml"/><Relationship Id="rId5" Type="http://schemas.openxmlformats.org/officeDocument/2006/relationships/hyperlink" Target="http://es.wikipedia.org/wiki/Evaluaci%C3%B3n_ambient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Emis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Loffredo</dc:creator>
  <cp:lastModifiedBy>Robert Loffredo</cp:lastModifiedBy>
  <cp:revision>2</cp:revision>
  <dcterms:created xsi:type="dcterms:W3CDTF">2011-01-27T19:24:00Z</dcterms:created>
  <dcterms:modified xsi:type="dcterms:W3CDTF">2011-01-27T19:24:00Z</dcterms:modified>
</cp:coreProperties>
</file>