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9A" w:rsidRPr="0003539D" w:rsidRDefault="006826CC" w:rsidP="006826CC">
      <w:pPr>
        <w:jc w:val="both"/>
        <w:rPr>
          <w:b/>
          <w:sz w:val="28"/>
          <w:szCs w:val="28"/>
        </w:rPr>
      </w:pPr>
      <w:r w:rsidRPr="0003539D">
        <w:rPr>
          <w:b/>
          <w:sz w:val="28"/>
          <w:szCs w:val="28"/>
        </w:rPr>
        <w:t>MÓDULO V: CÓMO APLICAR LA GESTIÓN DEL CONOCIMIENTO A LA EMPRESA</w:t>
      </w:r>
    </w:p>
    <w:p w:rsidR="006826CC" w:rsidRDefault="006826CC" w:rsidP="006826CC">
      <w:pPr>
        <w:jc w:val="both"/>
        <w:rPr>
          <w:sz w:val="24"/>
          <w:szCs w:val="24"/>
        </w:rPr>
      </w:pPr>
      <w:r>
        <w:rPr>
          <w:sz w:val="24"/>
          <w:szCs w:val="24"/>
        </w:rPr>
        <w:t xml:space="preserve">La empresa, para pretender aplicar la gestión del conocimiento, debe tener en cuenta cuestiones de tipo estratégicas con el fin de  asegurarse que lo implementado dará buenos resultados. </w:t>
      </w:r>
    </w:p>
    <w:p w:rsidR="0003539D" w:rsidRDefault="0003539D" w:rsidP="006826CC">
      <w:pPr>
        <w:jc w:val="both"/>
        <w:rPr>
          <w:sz w:val="24"/>
          <w:szCs w:val="24"/>
        </w:rPr>
      </w:pPr>
      <w:r>
        <w:rPr>
          <w:sz w:val="24"/>
          <w:szCs w:val="24"/>
        </w:rPr>
        <w:t>Entre los objetivos de este capítulo tenemos:</w:t>
      </w:r>
    </w:p>
    <w:p w:rsidR="0003539D" w:rsidRDefault="0003539D" w:rsidP="0003539D">
      <w:pPr>
        <w:pStyle w:val="ListParagraph"/>
        <w:numPr>
          <w:ilvl w:val="0"/>
          <w:numId w:val="1"/>
        </w:numPr>
        <w:jc w:val="both"/>
        <w:rPr>
          <w:sz w:val="24"/>
          <w:szCs w:val="24"/>
        </w:rPr>
      </w:pPr>
      <w:r>
        <w:rPr>
          <w:sz w:val="24"/>
          <w:szCs w:val="24"/>
        </w:rPr>
        <w:t>Proporcionar las bases para una buena implantación.</w:t>
      </w:r>
    </w:p>
    <w:p w:rsidR="0003539D" w:rsidRDefault="0003539D" w:rsidP="0003539D">
      <w:pPr>
        <w:pStyle w:val="ListParagraph"/>
        <w:numPr>
          <w:ilvl w:val="0"/>
          <w:numId w:val="1"/>
        </w:numPr>
        <w:jc w:val="both"/>
        <w:rPr>
          <w:sz w:val="24"/>
          <w:szCs w:val="24"/>
        </w:rPr>
      </w:pPr>
      <w:r>
        <w:rPr>
          <w:sz w:val="24"/>
          <w:szCs w:val="24"/>
        </w:rPr>
        <w:t>Ayudar a reflexionar sobre los condicionantes previos a la implantación.</w:t>
      </w:r>
    </w:p>
    <w:p w:rsidR="0003539D" w:rsidRDefault="0003539D" w:rsidP="0003539D">
      <w:pPr>
        <w:pStyle w:val="ListParagraph"/>
        <w:numPr>
          <w:ilvl w:val="0"/>
          <w:numId w:val="1"/>
        </w:numPr>
        <w:jc w:val="both"/>
        <w:rPr>
          <w:sz w:val="24"/>
          <w:szCs w:val="24"/>
        </w:rPr>
      </w:pPr>
      <w:r>
        <w:rPr>
          <w:sz w:val="24"/>
          <w:szCs w:val="24"/>
        </w:rPr>
        <w:t xml:space="preserve">Informar sobre las ventajas de aplicar; por ejemplo, un intranet. </w:t>
      </w:r>
    </w:p>
    <w:p w:rsidR="0003539D" w:rsidRDefault="0003539D" w:rsidP="0003539D">
      <w:pPr>
        <w:pStyle w:val="ListParagraph"/>
        <w:numPr>
          <w:ilvl w:val="0"/>
          <w:numId w:val="1"/>
        </w:numPr>
        <w:jc w:val="both"/>
        <w:rPr>
          <w:sz w:val="24"/>
          <w:szCs w:val="24"/>
        </w:rPr>
      </w:pPr>
      <w:r>
        <w:rPr>
          <w:sz w:val="24"/>
          <w:szCs w:val="24"/>
        </w:rPr>
        <w:t>Conocer al detalle cada uno de los sistemas de gestión.</w:t>
      </w:r>
    </w:p>
    <w:p w:rsidR="0003539D" w:rsidRDefault="0003539D" w:rsidP="0003539D">
      <w:pPr>
        <w:jc w:val="both"/>
        <w:rPr>
          <w:sz w:val="24"/>
          <w:szCs w:val="24"/>
        </w:rPr>
      </w:pPr>
      <w:r>
        <w:rPr>
          <w:sz w:val="24"/>
          <w:szCs w:val="24"/>
        </w:rPr>
        <w:t xml:space="preserve">Se tiene que tomar </w:t>
      </w:r>
      <w:r w:rsidR="00B35422">
        <w:rPr>
          <w:sz w:val="24"/>
          <w:szCs w:val="24"/>
        </w:rPr>
        <w:t xml:space="preserve">también que la gestión a aplicar depende de la tipología de la empresa, depende de cada área a la que se le desea cambiar, quizás en la mejora en el serbio de los clientes, el área económica, etc. La gestión debe ajustarse a las características de la empresa. Cabe resaltar que lo más importante en el sistema de gestión del conocimiento son las personas, sin ellas no sería posible crear un espacio social, no funcionaría el sistema y ni la empresa. </w:t>
      </w:r>
    </w:p>
    <w:p w:rsidR="00F32704" w:rsidRDefault="00B35422" w:rsidP="0003539D">
      <w:pPr>
        <w:jc w:val="both"/>
        <w:rPr>
          <w:sz w:val="24"/>
          <w:szCs w:val="24"/>
        </w:rPr>
      </w:pPr>
      <w:r>
        <w:rPr>
          <w:sz w:val="24"/>
          <w:szCs w:val="24"/>
        </w:rPr>
        <w:t xml:space="preserve">En un segundo nivel de importancia consideraremos </w:t>
      </w:r>
      <w:r w:rsidR="00012C3F">
        <w:rPr>
          <w:sz w:val="24"/>
          <w:szCs w:val="24"/>
        </w:rPr>
        <w:t xml:space="preserve">la experiencia ya que después de ella recién analizaremos resultados para crear un sistema de mejora continua y así comenzar la implementación sin supuestos. </w:t>
      </w:r>
    </w:p>
    <w:p w:rsidR="00F32704" w:rsidRDefault="00F32704" w:rsidP="0003539D">
      <w:pPr>
        <w:jc w:val="both"/>
        <w:rPr>
          <w:sz w:val="24"/>
          <w:szCs w:val="24"/>
        </w:rPr>
      </w:pPr>
      <w:r>
        <w:rPr>
          <w:sz w:val="24"/>
          <w:szCs w:val="24"/>
        </w:rPr>
        <w:t>En las fases de implementación encontraremos:</w:t>
      </w:r>
    </w:p>
    <w:p w:rsidR="00B35422" w:rsidRDefault="00F32704" w:rsidP="00F32704">
      <w:pPr>
        <w:pStyle w:val="ListParagraph"/>
        <w:numPr>
          <w:ilvl w:val="0"/>
          <w:numId w:val="2"/>
        </w:numPr>
        <w:jc w:val="both"/>
        <w:rPr>
          <w:sz w:val="24"/>
          <w:szCs w:val="24"/>
        </w:rPr>
      </w:pPr>
      <w:r>
        <w:rPr>
          <w:sz w:val="24"/>
          <w:szCs w:val="24"/>
        </w:rPr>
        <w:t>Delimitar áreas de trabajo</w:t>
      </w:r>
    </w:p>
    <w:p w:rsidR="00F32704" w:rsidRDefault="00F32704" w:rsidP="00F32704">
      <w:pPr>
        <w:pStyle w:val="ListParagraph"/>
        <w:numPr>
          <w:ilvl w:val="0"/>
          <w:numId w:val="2"/>
        </w:numPr>
        <w:jc w:val="both"/>
        <w:rPr>
          <w:sz w:val="24"/>
          <w:szCs w:val="24"/>
        </w:rPr>
      </w:pPr>
      <w:r>
        <w:rPr>
          <w:sz w:val="24"/>
          <w:szCs w:val="24"/>
        </w:rPr>
        <w:t>Divulgar el plan dentro de la organización</w:t>
      </w:r>
    </w:p>
    <w:p w:rsidR="00F32704" w:rsidRDefault="00F32704" w:rsidP="00F32704">
      <w:pPr>
        <w:pStyle w:val="ListParagraph"/>
        <w:numPr>
          <w:ilvl w:val="0"/>
          <w:numId w:val="2"/>
        </w:numPr>
        <w:jc w:val="both"/>
        <w:rPr>
          <w:sz w:val="24"/>
          <w:szCs w:val="24"/>
        </w:rPr>
      </w:pPr>
      <w:r>
        <w:rPr>
          <w:sz w:val="24"/>
          <w:szCs w:val="24"/>
        </w:rPr>
        <w:t>Definir la tecnología sobre la que van a ejecutar el plan</w:t>
      </w:r>
    </w:p>
    <w:p w:rsidR="00F32704" w:rsidRDefault="00F32704" w:rsidP="00F32704">
      <w:pPr>
        <w:pStyle w:val="ListParagraph"/>
        <w:numPr>
          <w:ilvl w:val="0"/>
          <w:numId w:val="2"/>
        </w:numPr>
        <w:jc w:val="both"/>
        <w:rPr>
          <w:sz w:val="24"/>
          <w:szCs w:val="24"/>
        </w:rPr>
      </w:pPr>
      <w:r>
        <w:rPr>
          <w:sz w:val="24"/>
          <w:szCs w:val="24"/>
        </w:rPr>
        <w:t>Identificar el mapa del conocimiento</w:t>
      </w:r>
    </w:p>
    <w:p w:rsidR="00F32704" w:rsidRDefault="00F32704" w:rsidP="00F32704">
      <w:pPr>
        <w:pStyle w:val="ListParagraph"/>
        <w:numPr>
          <w:ilvl w:val="0"/>
          <w:numId w:val="2"/>
        </w:numPr>
        <w:jc w:val="both"/>
        <w:rPr>
          <w:sz w:val="24"/>
          <w:szCs w:val="24"/>
        </w:rPr>
      </w:pPr>
      <w:r>
        <w:rPr>
          <w:sz w:val="24"/>
          <w:szCs w:val="24"/>
        </w:rPr>
        <w:t>Definir los indicadores</w:t>
      </w:r>
    </w:p>
    <w:p w:rsidR="00F32704" w:rsidRDefault="00F32704" w:rsidP="00F32704">
      <w:pPr>
        <w:pStyle w:val="ListParagraph"/>
        <w:numPr>
          <w:ilvl w:val="0"/>
          <w:numId w:val="2"/>
        </w:numPr>
        <w:jc w:val="both"/>
        <w:rPr>
          <w:sz w:val="24"/>
          <w:szCs w:val="24"/>
        </w:rPr>
      </w:pPr>
      <w:r>
        <w:rPr>
          <w:sz w:val="24"/>
          <w:szCs w:val="24"/>
        </w:rPr>
        <w:t>Establecer los sistema de captura, almacenamiento y distribución</w:t>
      </w:r>
    </w:p>
    <w:p w:rsidR="00F32704" w:rsidRDefault="00F32704" w:rsidP="00F32704">
      <w:pPr>
        <w:pStyle w:val="ListParagraph"/>
        <w:numPr>
          <w:ilvl w:val="0"/>
          <w:numId w:val="2"/>
        </w:numPr>
        <w:jc w:val="both"/>
        <w:rPr>
          <w:sz w:val="24"/>
          <w:szCs w:val="24"/>
        </w:rPr>
      </w:pPr>
      <w:r>
        <w:rPr>
          <w:sz w:val="24"/>
          <w:szCs w:val="24"/>
        </w:rPr>
        <w:t>Recuperación, acceso y transferencia</w:t>
      </w:r>
    </w:p>
    <w:p w:rsidR="00F32704" w:rsidRDefault="00F32704" w:rsidP="00F32704">
      <w:pPr>
        <w:pStyle w:val="ListParagraph"/>
        <w:numPr>
          <w:ilvl w:val="0"/>
          <w:numId w:val="2"/>
        </w:numPr>
        <w:jc w:val="both"/>
        <w:rPr>
          <w:sz w:val="24"/>
          <w:szCs w:val="24"/>
        </w:rPr>
      </w:pPr>
      <w:r>
        <w:rPr>
          <w:sz w:val="24"/>
          <w:szCs w:val="24"/>
        </w:rPr>
        <w:t>Uso y aplicación</w:t>
      </w:r>
    </w:p>
    <w:p w:rsidR="00F32704" w:rsidRDefault="00F32704" w:rsidP="00F32704">
      <w:pPr>
        <w:jc w:val="both"/>
        <w:rPr>
          <w:sz w:val="24"/>
          <w:szCs w:val="24"/>
        </w:rPr>
      </w:pPr>
      <w:r>
        <w:rPr>
          <w:sz w:val="24"/>
          <w:szCs w:val="24"/>
        </w:rPr>
        <w:t>Después de seguir estos paso no estamos ajenos de tener un mal manejo del sistema de gestión para lo cual es oportuno y aconsejable que al menos en una fase inicial se trabaje con un grupo externo que pueda coordinar y dirigir todo el proceso. Este equipo debe trabajar a la par con el directorio y reportar frecu</w:t>
      </w:r>
      <w:r w:rsidR="00755E6B">
        <w:rPr>
          <w:sz w:val="24"/>
          <w:szCs w:val="24"/>
        </w:rPr>
        <w:t xml:space="preserve">entemente cada uno de sus pasos; por lo </w:t>
      </w:r>
      <w:r w:rsidR="00755E6B">
        <w:rPr>
          <w:sz w:val="24"/>
          <w:szCs w:val="24"/>
        </w:rPr>
        <w:lastRenderedPageBreak/>
        <w:t xml:space="preserve">tanto el directorio no está exento de participar también en la toma de decisiones del equipo. </w:t>
      </w:r>
    </w:p>
    <w:p w:rsidR="00755E6B" w:rsidRDefault="00755E6B" w:rsidP="00F32704">
      <w:pPr>
        <w:jc w:val="both"/>
        <w:rPr>
          <w:sz w:val="24"/>
          <w:szCs w:val="24"/>
        </w:rPr>
      </w:pPr>
      <w:r>
        <w:rPr>
          <w:sz w:val="24"/>
          <w:szCs w:val="24"/>
        </w:rPr>
        <w:t xml:space="preserve">Una vez creado el equipo, una de las primeras funciones es diseñar el espacio tecnológico que permita traspasar información fácilmente entre todos los sistemas que conforman la gestión. La infraestructura tecnológica se basa en cinco tipologías: Intranets, Groupware, Workplace, Gestión </w:t>
      </w:r>
      <w:r w:rsidR="000E1CA4">
        <w:rPr>
          <w:sz w:val="24"/>
          <w:szCs w:val="24"/>
        </w:rPr>
        <w:t>Documental</w:t>
      </w:r>
      <w:r>
        <w:rPr>
          <w:sz w:val="24"/>
          <w:szCs w:val="24"/>
        </w:rPr>
        <w:t xml:space="preserve">, </w:t>
      </w:r>
      <w:r w:rsidR="000E1CA4">
        <w:rPr>
          <w:sz w:val="24"/>
          <w:szCs w:val="24"/>
        </w:rPr>
        <w:t xml:space="preserve">y Suites de Gestión del Conocimiento. </w:t>
      </w:r>
    </w:p>
    <w:p w:rsidR="000E1CA4" w:rsidRDefault="000E1CA4" w:rsidP="00F32704">
      <w:pPr>
        <w:jc w:val="both"/>
        <w:rPr>
          <w:sz w:val="24"/>
          <w:szCs w:val="24"/>
        </w:rPr>
      </w:pPr>
      <w:r>
        <w:rPr>
          <w:sz w:val="24"/>
          <w:szCs w:val="24"/>
        </w:rPr>
        <w:t xml:space="preserve">Las ventajas que proporciona el internet son más que conocidas ya que es la herramienta más usada en el mundo, sus componentes pueden variar según las necesidades de las organizaciones. </w:t>
      </w:r>
    </w:p>
    <w:p w:rsidR="000E1CA4" w:rsidRPr="00F32704" w:rsidRDefault="000E1CA4" w:rsidP="00F32704">
      <w:pPr>
        <w:jc w:val="both"/>
        <w:rPr>
          <w:sz w:val="24"/>
          <w:szCs w:val="24"/>
        </w:rPr>
      </w:pPr>
      <w:r>
        <w:rPr>
          <w:sz w:val="24"/>
          <w:szCs w:val="24"/>
        </w:rPr>
        <w:t xml:space="preserve">Finalmente, al mismo tiempo del diseño del espacio tecnológico para la gestión del conocimiento, la empresa debe acometer la tarea de motivar y entrenar a la plantilla de trabajadores. De hecho, se reafirma el estamento de que este espacio es el más importante dentro de la aplicación de la gestión del conocimiento. </w:t>
      </w:r>
    </w:p>
    <w:p w:rsidR="0003539D" w:rsidRPr="0003539D" w:rsidRDefault="0003539D" w:rsidP="0003539D">
      <w:pPr>
        <w:ind w:left="360"/>
        <w:jc w:val="both"/>
        <w:rPr>
          <w:sz w:val="24"/>
          <w:szCs w:val="24"/>
        </w:rPr>
      </w:pPr>
    </w:p>
    <w:sectPr w:rsidR="0003539D" w:rsidRPr="0003539D" w:rsidSect="000E2A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1219"/>
    <w:multiLevelType w:val="hybridMultilevel"/>
    <w:tmpl w:val="F00A67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6CF00AC2"/>
    <w:multiLevelType w:val="hybridMultilevel"/>
    <w:tmpl w:val="D4242180"/>
    <w:lvl w:ilvl="0" w:tplc="280A0001">
      <w:start w:val="1"/>
      <w:numFmt w:val="bullet"/>
      <w:lvlText w:val=""/>
      <w:lvlJc w:val="left"/>
      <w:pPr>
        <w:ind w:left="771" w:hanging="360"/>
      </w:pPr>
      <w:rPr>
        <w:rFonts w:ascii="Symbol" w:hAnsi="Symbol" w:hint="default"/>
      </w:rPr>
    </w:lvl>
    <w:lvl w:ilvl="1" w:tplc="280A0003" w:tentative="1">
      <w:start w:val="1"/>
      <w:numFmt w:val="bullet"/>
      <w:lvlText w:val="o"/>
      <w:lvlJc w:val="left"/>
      <w:pPr>
        <w:ind w:left="1491" w:hanging="360"/>
      </w:pPr>
      <w:rPr>
        <w:rFonts w:ascii="Courier New" w:hAnsi="Courier New" w:cs="Courier New" w:hint="default"/>
      </w:rPr>
    </w:lvl>
    <w:lvl w:ilvl="2" w:tplc="280A0005" w:tentative="1">
      <w:start w:val="1"/>
      <w:numFmt w:val="bullet"/>
      <w:lvlText w:val=""/>
      <w:lvlJc w:val="left"/>
      <w:pPr>
        <w:ind w:left="2211" w:hanging="360"/>
      </w:pPr>
      <w:rPr>
        <w:rFonts w:ascii="Wingdings" w:hAnsi="Wingdings" w:hint="default"/>
      </w:rPr>
    </w:lvl>
    <w:lvl w:ilvl="3" w:tplc="280A0001" w:tentative="1">
      <w:start w:val="1"/>
      <w:numFmt w:val="bullet"/>
      <w:lvlText w:val=""/>
      <w:lvlJc w:val="left"/>
      <w:pPr>
        <w:ind w:left="2931" w:hanging="360"/>
      </w:pPr>
      <w:rPr>
        <w:rFonts w:ascii="Symbol" w:hAnsi="Symbol" w:hint="default"/>
      </w:rPr>
    </w:lvl>
    <w:lvl w:ilvl="4" w:tplc="280A0003" w:tentative="1">
      <w:start w:val="1"/>
      <w:numFmt w:val="bullet"/>
      <w:lvlText w:val="o"/>
      <w:lvlJc w:val="left"/>
      <w:pPr>
        <w:ind w:left="3651" w:hanging="360"/>
      </w:pPr>
      <w:rPr>
        <w:rFonts w:ascii="Courier New" w:hAnsi="Courier New" w:cs="Courier New" w:hint="default"/>
      </w:rPr>
    </w:lvl>
    <w:lvl w:ilvl="5" w:tplc="280A0005" w:tentative="1">
      <w:start w:val="1"/>
      <w:numFmt w:val="bullet"/>
      <w:lvlText w:val=""/>
      <w:lvlJc w:val="left"/>
      <w:pPr>
        <w:ind w:left="4371" w:hanging="360"/>
      </w:pPr>
      <w:rPr>
        <w:rFonts w:ascii="Wingdings" w:hAnsi="Wingdings" w:hint="default"/>
      </w:rPr>
    </w:lvl>
    <w:lvl w:ilvl="6" w:tplc="280A0001" w:tentative="1">
      <w:start w:val="1"/>
      <w:numFmt w:val="bullet"/>
      <w:lvlText w:val=""/>
      <w:lvlJc w:val="left"/>
      <w:pPr>
        <w:ind w:left="5091" w:hanging="360"/>
      </w:pPr>
      <w:rPr>
        <w:rFonts w:ascii="Symbol" w:hAnsi="Symbol" w:hint="default"/>
      </w:rPr>
    </w:lvl>
    <w:lvl w:ilvl="7" w:tplc="280A0003" w:tentative="1">
      <w:start w:val="1"/>
      <w:numFmt w:val="bullet"/>
      <w:lvlText w:val="o"/>
      <w:lvlJc w:val="left"/>
      <w:pPr>
        <w:ind w:left="5811" w:hanging="360"/>
      </w:pPr>
      <w:rPr>
        <w:rFonts w:ascii="Courier New" w:hAnsi="Courier New" w:cs="Courier New" w:hint="default"/>
      </w:rPr>
    </w:lvl>
    <w:lvl w:ilvl="8" w:tplc="280A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6826CC"/>
    <w:rsid w:val="00012C3F"/>
    <w:rsid w:val="0003539D"/>
    <w:rsid w:val="000E1CA4"/>
    <w:rsid w:val="000E2A9A"/>
    <w:rsid w:val="00631697"/>
    <w:rsid w:val="006826CC"/>
    <w:rsid w:val="00755E6B"/>
    <w:rsid w:val="00B35422"/>
    <w:rsid w:val="00F246FB"/>
    <w:rsid w:val="00F327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carlos</cp:lastModifiedBy>
  <cp:revision>2</cp:revision>
  <dcterms:created xsi:type="dcterms:W3CDTF">2011-06-03T04:13:00Z</dcterms:created>
  <dcterms:modified xsi:type="dcterms:W3CDTF">2011-06-03T04:13:00Z</dcterms:modified>
</cp:coreProperties>
</file>