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B7" w:rsidRPr="00061F34" w:rsidRDefault="00AC65B7" w:rsidP="00AC65B7">
      <w:pPr>
        <w:jc w:val="center"/>
        <w:rPr>
          <w:rFonts w:ascii="Arial" w:hAnsi="Arial" w:cs="Arial"/>
          <w:b/>
          <w:color w:val="8064A2" w:themeColor="accent4"/>
          <w:sz w:val="24"/>
          <w:szCs w:val="24"/>
        </w:rPr>
      </w:pPr>
      <w:r w:rsidRPr="00061F34">
        <w:rPr>
          <w:rFonts w:ascii="Arial" w:hAnsi="Arial" w:cs="Arial"/>
          <w:b/>
          <w:color w:val="8064A2" w:themeColor="accent4"/>
          <w:sz w:val="24"/>
          <w:szCs w:val="24"/>
        </w:rPr>
        <w:t>UNIVERSIDAD CORPORATIVA</w:t>
      </w:r>
    </w:p>
    <w:p w:rsidR="00AC65B7" w:rsidRPr="00A80D1C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061F34">
        <w:rPr>
          <w:rFonts w:ascii="Arial" w:eastAsia="Times New Roman" w:hAnsi="Arial" w:cs="Arial"/>
          <w:noProof/>
          <w:color w:val="333333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34925</wp:posOffset>
            </wp:positionV>
            <wp:extent cx="1788160" cy="1552575"/>
            <wp:effectExtent l="19050" t="0" r="2540" b="0"/>
            <wp:wrapThrough wrapText="bothSides">
              <wp:wrapPolygon edited="0">
                <wp:start x="920" y="0"/>
                <wp:lineTo x="-230" y="1855"/>
                <wp:lineTo x="0" y="21202"/>
                <wp:lineTo x="920" y="21467"/>
                <wp:lineTo x="20480" y="21467"/>
                <wp:lineTo x="20710" y="21467"/>
                <wp:lineTo x="21170" y="21202"/>
                <wp:lineTo x="21401" y="21202"/>
                <wp:lineTo x="21631" y="18552"/>
                <wp:lineTo x="21631" y="1855"/>
                <wp:lineTo x="21170" y="265"/>
                <wp:lineTo x="20480" y="0"/>
                <wp:lineTo x="920" y="0"/>
              </wp:wrapPolygon>
            </wp:wrapThrough>
            <wp:docPr id="4" name="Imagen 217" descr="http://www.killki.com/images/med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7" descr="http://www.killki.com/images/medid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En ocasiones, el mejoramiento del desempeño de la organización implica que se lleven a cabo procesos de entrenamiento y desarrollo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 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para contribuir con los colaboradores a través del aprendizaje a lograr sus objetivos con éxito. El reto está en conectar esta inversión con el impacto en el desempeño y los resultados del negocio.</w:t>
      </w:r>
    </w:p>
    <w:p w:rsidR="00AC65B7" w:rsidRPr="00A80D1C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80D1C">
        <w:rPr>
          <w:rFonts w:ascii="Arial" w:eastAsia="Times New Roman" w:hAnsi="Arial" w:cs="Arial"/>
          <w:color w:val="333333"/>
          <w:sz w:val="24"/>
          <w:szCs w:val="24"/>
          <w:lang w:val="es-VE" w:eastAsia="es-ES"/>
        </w:rPr>
        <w:t>El diseño de una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val="es-VE" w:eastAsia="es-ES"/>
        </w:rPr>
        <w:t> </w:t>
      </w:r>
      <w:r w:rsidRPr="00061F34">
        <w:rPr>
          <w:rFonts w:ascii="Arial" w:eastAsia="Times New Roman" w:hAnsi="Arial" w:cs="Arial"/>
          <w:b/>
          <w:bCs/>
          <w:color w:val="333333"/>
          <w:sz w:val="24"/>
          <w:szCs w:val="24"/>
          <w:lang w:val="es-VE" w:eastAsia="es-ES"/>
        </w:rPr>
        <w:t>Universidad Corporativa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val="es-VE" w:eastAsia="es-ES"/>
        </w:rPr>
        <w:t> 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VE" w:eastAsia="es-ES"/>
        </w:rPr>
        <w:t>es una estrategia que permite garantizar que la empresa proporcione la educación correcta y oportuna, y que esa educación esté alineada con los objetivos de la empresa.</w:t>
      </w:r>
    </w:p>
    <w:p w:rsidR="00AC65B7" w:rsidRPr="00061F34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val="es-VE" w:eastAsia="es-ES"/>
        </w:rPr>
      </w:pPr>
      <w:r w:rsidRPr="00A80D1C">
        <w:rPr>
          <w:rFonts w:ascii="Arial" w:eastAsia="Times New Roman" w:hAnsi="Arial" w:cs="Arial"/>
          <w:color w:val="333333"/>
          <w:sz w:val="24"/>
          <w:szCs w:val="24"/>
          <w:lang w:val="es-VE" w:eastAsia="es-ES"/>
        </w:rPr>
        <w:t>De esta manera optimizamos los recursos, porque se invierten en un aprendizaje que realmente impacta al negocio y aumenta la competitividad. El aprendizaje deja de ser visto, como ocurre en muchas ocasiones, como un “premio”, como algo separado de la productividad, y comienza a formar parte esencial del negocio, pues apunta hacia aquellos conocimientos, habilidades y actitudes fundamentales que permitirán que los empleados contribuyan al logro de los planes estratégicos.</w:t>
      </w:r>
    </w:p>
    <w:p w:rsidR="00AC65B7" w:rsidRPr="00061F34" w:rsidRDefault="00AC65B7" w:rsidP="00AC65B7">
      <w:pPr>
        <w:spacing w:after="180"/>
        <w:rPr>
          <w:rFonts w:ascii="Arial" w:eastAsia="Times New Roman" w:hAnsi="Arial" w:cs="Arial"/>
          <w:b/>
          <w:color w:val="8064A2" w:themeColor="accent4"/>
          <w:sz w:val="24"/>
          <w:szCs w:val="24"/>
          <w:lang w:val="es-VE" w:eastAsia="es-ES"/>
        </w:rPr>
      </w:pPr>
      <w:r w:rsidRPr="00061F34">
        <w:rPr>
          <w:rFonts w:ascii="Arial" w:eastAsia="Times New Roman" w:hAnsi="Arial" w:cs="Arial"/>
          <w:b/>
          <w:color w:val="8064A2" w:themeColor="accent4"/>
          <w:sz w:val="24"/>
          <w:szCs w:val="24"/>
          <w:lang w:val="es-VE" w:eastAsia="es-ES"/>
        </w:rPr>
        <w:t xml:space="preserve">Historia de las universidades corporativas </w:t>
      </w:r>
    </w:p>
    <w:p w:rsidR="00AC65B7" w:rsidRPr="00061F34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061F34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La historia de las Universidades Corporativas comienza en Estados Unidos hace casi 50 años, cuando en la década de los 60 McDonald’s pone en marcha la </w:t>
      </w:r>
      <w:proofErr w:type="spellStart"/>
      <w:r w:rsidRPr="00061F34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Hamburguer</w:t>
      </w:r>
      <w:proofErr w:type="spellEnd"/>
      <w:r w:rsidRPr="00061F34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proofErr w:type="spellStart"/>
      <w:r w:rsidRPr="00061F34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University</w:t>
      </w:r>
      <w:proofErr w:type="spellEnd"/>
      <w:r w:rsidRPr="00061F34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 Este hecho fue el punto de partida para el lanzamiento de las Universidades Corporativas. Durante los años `60, `70 y `80 se crearon otras cuantas, pero no fue hasta los años `90 cuando comenzaron a ser más populares.</w:t>
      </w:r>
    </w:p>
    <w:p w:rsidR="00AC65B7" w:rsidRPr="00061F34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061F34">
        <w:rPr>
          <w:rFonts w:ascii="Arial" w:eastAsia="Times New Roman" w:hAnsi="Arial" w:cs="Arial"/>
          <w:noProof/>
          <w:color w:val="333333"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214630</wp:posOffset>
            </wp:positionV>
            <wp:extent cx="2705100" cy="1776095"/>
            <wp:effectExtent l="38100" t="0" r="19050" b="509905"/>
            <wp:wrapThrough wrapText="bothSides">
              <wp:wrapPolygon edited="0">
                <wp:start x="304" y="0"/>
                <wp:lineTo x="-304" y="2085"/>
                <wp:lineTo x="-304" y="27801"/>
                <wp:lineTo x="21752" y="27801"/>
                <wp:lineTo x="21752" y="25948"/>
                <wp:lineTo x="21600" y="22473"/>
                <wp:lineTo x="21600" y="22241"/>
                <wp:lineTo x="21752" y="18766"/>
                <wp:lineTo x="21752" y="2085"/>
                <wp:lineTo x="21600" y="927"/>
                <wp:lineTo x="21144" y="0"/>
                <wp:lineTo x="304" y="0"/>
              </wp:wrapPolygon>
            </wp:wrapThrough>
            <wp:docPr id="10" name="Imagen 145" descr="Escuelas Corporativ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Escuelas Corporativ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760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C65B7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061F34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Muchas empresas del mundo ya han puesto en marcha sus propias Universidades Corporativas. En Estados Unidos es donde han tenido el mayor despliegue y crecen de forma imparable disponiendo de una Universidad Corporativa todas las grandes corporaciones, como es el caso de McDonald´s, General Motors, Motorola, IBM o Disney. En Europa el liderazgo lo ostenta el Reino Unido siendo universidades prestigiosas, entre otras, las de Barclays, British Telecom, Vivendi, AXA, Daimler Chrysler, ABN-</w:t>
      </w:r>
      <w:proofErr w:type="spellStart"/>
      <w:r w:rsidRPr="00061F34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Amro</w:t>
      </w:r>
      <w:proofErr w:type="spellEnd"/>
      <w:r w:rsidRPr="00061F34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Lufthansa, Fiat y Siemens. </w:t>
      </w:r>
    </w:p>
    <w:p w:rsidR="00AC65B7" w:rsidRPr="00A80D1C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061F34"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>En España el número de Universidades Corporativas es pequeño, aunque existen varias de gran prestigio como la de Unión Fenosa, Santander Central Hispano, Repsol-YPF y Telefónica. La creación de Universidades Corporativas crece constantemente. Si en los años `80 se calculaba la existencia de unas 400 en el mundo, hoy en día superan las 2.000. Su creación será una práctica creciente en los próximos años.</w:t>
      </w:r>
    </w:p>
    <w:p w:rsidR="00AC65B7" w:rsidRPr="00A80D1C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061F34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La </w:t>
      </w:r>
      <w:r w:rsidRPr="00061F34">
        <w:rPr>
          <w:rFonts w:ascii="Arial" w:eastAsia="Times New Roman" w:hAnsi="Arial" w:cs="Arial"/>
          <w:b/>
          <w:bCs/>
          <w:color w:val="333333"/>
          <w:sz w:val="24"/>
          <w:szCs w:val="24"/>
          <w:lang w:val="es-MX" w:eastAsia="es-ES"/>
        </w:rPr>
        <w:t>Universidad Corporativa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 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conecta el aprendizaje con la estrategia corporativa, y alinea todos los procesos de aprendizaje y desarrollo en la ruta del alcance de un mejor desempeño.</w:t>
      </w:r>
    </w:p>
    <w:p w:rsidR="00AC65B7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</w:pPr>
    </w:p>
    <w:p w:rsidR="00AC65B7" w:rsidRPr="00A80D1C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La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 </w:t>
      </w:r>
      <w:r w:rsidRPr="00061F34">
        <w:rPr>
          <w:rFonts w:ascii="Arial" w:eastAsia="Times New Roman" w:hAnsi="Arial" w:cs="Arial"/>
          <w:b/>
          <w:bCs/>
          <w:color w:val="333333"/>
          <w:sz w:val="24"/>
          <w:szCs w:val="24"/>
          <w:lang w:val="es-MX" w:eastAsia="es-ES"/>
        </w:rPr>
        <w:t>Universidad Corporativa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 es u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n proceso que responde a:</w:t>
      </w:r>
    </w:p>
    <w:p w:rsidR="00AC65B7" w:rsidRPr="00A80D1C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80D1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•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¿Qué necesita saber un colaborador para desempeñarse adecuadamente en su cargo?</w:t>
      </w:r>
    </w:p>
    <w:p w:rsidR="00AC65B7" w:rsidRPr="00A80D1C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O a la pregunta:</w:t>
      </w:r>
    </w:p>
    <w:p w:rsidR="00AC65B7" w:rsidRPr="00A80D1C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80D1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•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¿Qué necesita saber un colaborador para moverse exitosamente a otro cargo?</w:t>
      </w:r>
    </w:p>
    <w:p w:rsidR="00AC65B7" w:rsidRDefault="00AC65B7" w:rsidP="00AC65B7">
      <w:pPr>
        <w:pStyle w:val="Prrafodelista"/>
        <w:spacing w:after="180"/>
        <w:ind w:left="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AC65B7" w:rsidRPr="00ED2ACC" w:rsidRDefault="00AC65B7" w:rsidP="00AC65B7">
      <w:pPr>
        <w:pStyle w:val="Prrafodelista"/>
        <w:spacing w:after="180"/>
        <w:ind w:left="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160020</wp:posOffset>
            </wp:positionV>
            <wp:extent cx="2406650" cy="2230755"/>
            <wp:effectExtent l="171450" t="133350" r="355600" b="302895"/>
            <wp:wrapThrough wrapText="bothSides">
              <wp:wrapPolygon edited="0">
                <wp:start x="1881" y="-1291"/>
                <wp:lineTo x="513" y="-1107"/>
                <wp:lineTo x="-1539" y="553"/>
                <wp:lineTo x="-1368" y="22319"/>
                <wp:lineTo x="513" y="24533"/>
                <wp:lineTo x="1026" y="24533"/>
                <wp:lineTo x="22227" y="24533"/>
                <wp:lineTo x="22740" y="24533"/>
                <wp:lineTo x="24450" y="22688"/>
                <wp:lineTo x="24450" y="22319"/>
                <wp:lineTo x="24621" y="19553"/>
                <wp:lineTo x="24621" y="1660"/>
                <wp:lineTo x="24792" y="738"/>
                <wp:lineTo x="22740" y="-1107"/>
                <wp:lineTo x="21372" y="-1291"/>
                <wp:lineTo x="1881" y="-1291"/>
              </wp:wrapPolygon>
            </wp:wrapThrough>
            <wp:docPr id="2" name="Imagen 124" descr="http://www.corporatet.com/img/uc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4" descr="http://www.corporatet.com/img/uc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230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D2AC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Hay varios aspectos clave que debemos resaltar al definir lo que es la </w:t>
      </w:r>
      <w:r w:rsidRPr="00ED2ACC">
        <w:rPr>
          <w:rFonts w:ascii="Arial" w:eastAsia="Times New Roman" w:hAnsi="Arial" w:cs="Arial"/>
          <w:b/>
          <w:bCs/>
          <w:color w:val="333333"/>
          <w:sz w:val="24"/>
          <w:szCs w:val="24"/>
          <w:lang w:val="es-MX" w:eastAsia="es-ES"/>
        </w:rPr>
        <w:t>Universidad Corporativa</w:t>
      </w:r>
      <w:r w:rsidRPr="00ED2AC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:</w:t>
      </w:r>
    </w:p>
    <w:p w:rsidR="00AC65B7" w:rsidRPr="00A80D1C" w:rsidRDefault="00AC65B7" w:rsidP="00AC65B7">
      <w:pPr>
        <w:numPr>
          <w:ilvl w:val="0"/>
          <w:numId w:val="1"/>
        </w:numPr>
        <w:spacing w:after="75"/>
        <w:ind w:lef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El primero, es un proceso de aprendizaje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 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conce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bido como estrategia de negocio.</w:t>
      </w:r>
    </w:p>
    <w:p w:rsidR="00AC65B7" w:rsidRPr="00A80D1C" w:rsidRDefault="00AC65B7" w:rsidP="00AC65B7">
      <w:pPr>
        <w:numPr>
          <w:ilvl w:val="0"/>
          <w:numId w:val="1"/>
        </w:numPr>
        <w:spacing w:after="75"/>
        <w:ind w:lef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Está orientada a resultados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. ¿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Cómo lograr de mejor manera los objetivos del negocio? ¿Qué cambios debemos poner en marcha? ¿Cómo evidenciamos su impacto?</w:t>
      </w:r>
    </w:p>
    <w:p w:rsidR="00AC65B7" w:rsidRPr="00061F34" w:rsidRDefault="00AC65B7" w:rsidP="00AC65B7">
      <w:pPr>
        <w:numPr>
          <w:ilvl w:val="0"/>
          <w:numId w:val="1"/>
        </w:numPr>
        <w:spacing w:after="75"/>
        <w:ind w:lef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061F34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Es permanente, es un proceso continuo, no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 xml:space="preserve"> es un curso, un taller, no se refiere a solamente una parte de lo que el empleado necesita, sino que abarca todas las oportunidades de apre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ndizaje y desarrollo necesarias.</w:t>
      </w:r>
    </w:p>
    <w:p w:rsidR="00AC65B7" w:rsidRPr="00A80D1C" w:rsidRDefault="00AC65B7" w:rsidP="00AC65B7">
      <w:pPr>
        <w:spacing w:after="75"/>
        <w:ind w:lef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061F34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 xml:space="preserve"> 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La Universidad Corporativa está dirigida a todo grupo de la empre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 xml:space="preserve">sa, a toda su cadena productiva 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y considera tanto las habilidades “blandas” como las “duras” propias de cada cargo.</w:t>
      </w:r>
    </w:p>
    <w:p w:rsidR="00AC65B7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val="es-VE" w:eastAsia="es-ES"/>
        </w:rPr>
      </w:pPr>
      <w:r w:rsidRPr="00A80D1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 resumen una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Pr="00061F34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Universidad Corporativa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es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VE" w:eastAsia="es-ES"/>
        </w:rPr>
        <w:t xml:space="preserve">el proceso por medio del cual la organización integra </w:t>
      </w:r>
      <w:r w:rsidRPr="00A80D1C">
        <w:rPr>
          <w:rFonts w:ascii="Arial" w:eastAsia="Times New Roman" w:hAnsi="Arial" w:cs="Arial"/>
          <w:i/>
          <w:color w:val="333333"/>
          <w:sz w:val="24"/>
          <w:szCs w:val="24"/>
          <w:lang w:val="es-VE" w:eastAsia="es-ES"/>
        </w:rPr>
        <w:t>el</w:t>
      </w:r>
      <w:r w:rsidRPr="00061F34">
        <w:rPr>
          <w:rFonts w:ascii="Arial" w:eastAsia="Times New Roman" w:hAnsi="Arial" w:cs="Arial"/>
          <w:i/>
          <w:color w:val="333333"/>
          <w:sz w:val="24"/>
          <w:szCs w:val="24"/>
          <w:lang w:val="es-VE" w:eastAsia="es-ES"/>
        </w:rPr>
        <w:t xml:space="preserve"> </w:t>
      </w:r>
      <w:r w:rsidRPr="00A80D1C">
        <w:rPr>
          <w:rFonts w:ascii="Arial" w:eastAsia="Times New Roman" w:hAnsi="Arial" w:cs="Arial"/>
          <w:i/>
          <w:color w:val="333333"/>
          <w:sz w:val="24"/>
          <w:szCs w:val="24"/>
          <w:lang w:val="es-VE" w:eastAsia="es-ES"/>
        </w:rPr>
        <w:t>aprendizaje estratégico,</w:t>
      </w:r>
      <w:r w:rsidRPr="00061F34">
        <w:rPr>
          <w:rFonts w:ascii="Arial" w:eastAsia="Times New Roman" w:hAnsi="Arial" w:cs="Arial"/>
          <w:i/>
          <w:color w:val="333333"/>
          <w:sz w:val="24"/>
          <w:szCs w:val="24"/>
          <w:lang w:val="es-VE" w:eastAsia="es-ES"/>
        </w:rPr>
        <w:t> </w:t>
      </w:r>
      <w:r w:rsidRPr="00A80D1C">
        <w:rPr>
          <w:rFonts w:ascii="Arial" w:eastAsia="Times New Roman" w:hAnsi="Arial" w:cs="Arial"/>
          <w:i/>
          <w:color w:val="333333"/>
          <w:sz w:val="24"/>
          <w:szCs w:val="24"/>
          <w:lang w:val="es-VE" w:eastAsia="es-ES"/>
        </w:rPr>
        <w:t>permanente</w:t>
      </w:r>
      <w:r w:rsidRPr="00061F34">
        <w:rPr>
          <w:rFonts w:ascii="Arial" w:eastAsia="Times New Roman" w:hAnsi="Arial" w:cs="Arial"/>
          <w:i/>
          <w:color w:val="333333"/>
          <w:sz w:val="24"/>
          <w:szCs w:val="24"/>
          <w:lang w:val="es-VE" w:eastAsia="es-ES"/>
        </w:rPr>
        <w:t> </w:t>
      </w:r>
      <w:r w:rsidRPr="00A80D1C">
        <w:rPr>
          <w:rFonts w:ascii="Arial" w:eastAsia="Times New Roman" w:hAnsi="Arial" w:cs="Arial"/>
          <w:i/>
          <w:color w:val="333333"/>
          <w:sz w:val="24"/>
          <w:szCs w:val="24"/>
          <w:lang w:val="es-VE" w:eastAsia="es-ES"/>
        </w:rPr>
        <w:t>y de</w:t>
      </w:r>
      <w:r w:rsidRPr="00061F34">
        <w:rPr>
          <w:rFonts w:ascii="Arial" w:eastAsia="Times New Roman" w:hAnsi="Arial" w:cs="Arial"/>
          <w:i/>
          <w:color w:val="333333"/>
          <w:sz w:val="24"/>
          <w:szCs w:val="24"/>
          <w:lang w:val="es-VE" w:eastAsia="es-ES"/>
        </w:rPr>
        <w:t> </w:t>
      </w:r>
      <w:r w:rsidRPr="00A80D1C">
        <w:rPr>
          <w:rFonts w:ascii="Arial" w:eastAsia="Times New Roman" w:hAnsi="Arial" w:cs="Arial"/>
          <w:i/>
          <w:color w:val="333333"/>
          <w:sz w:val="24"/>
          <w:szCs w:val="24"/>
          <w:lang w:val="es-VE" w:eastAsia="es-ES"/>
        </w:rPr>
        <w:t>orientación hacia los resultados del negocio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VE" w:eastAsia="es-ES"/>
        </w:rPr>
        <w:t>, en toda su cadena de actividad productiva y fuerza laboral.</w:t>
      </w:r>
    </w:p>
    <w:p w:rsidR="00AC65B7" w:rsidRPr="00061F34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val="es-VE" w:eastAsia="es-ES"/>
        </w:rPr>
      </w:pPr>
    </w:p>
    <w:p w:rsidR="00AC65B7" w:rsidRPr="00A80D1C" w:rsidRDefault="00AC65B7" w:rsidP="00AC65B7">
      <w:pPr>
        <w:spacing w:after="180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s-ES"/>
        </w:rPr>
      </w:pPr>
      <w:r w:rsidRPr="00061F34">
        <w:rPr>
          <w:rFonts w:ascii="Arial" w:eastAsia="Times New Roman" w:hAnsi="Arial" w:cs="Arial"/>
          <w:b/>
          <w:color w:val="333333"/>
          <w:sz w:val="24"/>
          <w:szCs w:val="24"/>
          <w:highlight w:val="yellow"/>
          <w:u w:val="single"/>
          <w:lang w:val="es-VE" w:eastAsia="es-ES"/>
        </w:rPr>
        <w:t>EN LA UNMSM</w:t>
      </w:r>
    </w:p>
    <w:p w:rsidR="00AC65B7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</w:pP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¿Por qué entonces emprender el proyecto de desarrollar una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 </w:t>
      </w:r>
      <w:r w:rsidRPr="00061F34">
        <w:rPr>
          <w:rFonts w:ascii="Arial" w:eastAsia="Times New Roman" w:hAnsi="Arial" w:cs="Arial"/>
          <w:b/>
          <w:bCs/>
          <w:color w:val="333333"/>
          <w:sz w:val="24"/>
          <w:szCs w:val="24"/>
          <w:lang w:val="es-MX" w:eastAsia="es-ES"/>
        </w:rPr>
        <w:t>Universidad Corporativa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en la UNMSM?,</w:t>
      </w:r>
    </w:p>
    <w:p w:rsidR="00AC65B7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 xml:space="preserve">Porque nos permite hacer de 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la educación y del aprendizaje una ventaja competitiva que permita</w:t>
      </w:r>
      <w:r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 xml:space="preserve"> el logro de los objetivos de la misma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 xml:space="preserve">. </w:t>
      </w:r>
    </w:p>
    <w:p w:rsidR="00AC65B7" w:rsidRPr="00A80D1C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Una</w:t>
      </w:r>
      <w:r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 xml:space="preserve"> </w:t>
      </w:r>
      <w:r w:rsidRPr="00061F34">
        <w:rPr>
          <w:rFonts w:ascii="Arial" w:eastAsia="Times New Roman" w:hAnsi="Arial" w:cs="Arial"/>
          <w:b/>
          <w:bCs/>
          <w:color w:val="333333"/>
          <w:sz w:val="24"/>
          <w:szCs w:val="24"/>
          <w:lang w:val="es-MX" w:eastAsia="es-ES"/>
        </w:rPr>
        <w:t>Universidad Corporativa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 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ayuda a los colaboradores a alcanzar las metas brindando desarrollo personal, eficiencia operativa, apoyo al desempeño, y herramientas de entrenamiento.</w:t>
      </w:r>
    </w:p>
    <w:p w:rsidR="00AC65B7" w:rsidRPr="00A80D1C" w:rsidRDefault="00AC65B7" w:rsidP="00AC65B7">
      <w:pPr>
        <w:spacing w:after="18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Un valor agregado de la</w:t>
      </w:r>
      <w:r w:rsidRPr="00061F34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 </w:t>
      </w:r>
      <w:r w:rsidRPr="00061F34">
        <w:rPr>
          <w:rFonts w:ascii="Arial" w:eastAsia="Times New Roman" w:hAnsi="Arial" w:cs="Arial"/>
          <w:b/>
          <w:bCs/>
          <w:color w:val="333333"/>
          <w:sz w:val="24"/>
          <w:szCs w:val="24"/>
          <w:lang w:val="es-MX" w:eastAsia="es-ES"/>
        </w:rPr>
        <w:t>Universidad Corporativa</w:t>
      </w:r>
      <w:r w:rsidRPr="00A80D1C">
        <w:rPr>
          <w:rFonts w:ascii="Arial" w:eastAsia="Times New Roman" w:hAnsi="Arial" w:cs="Arial"/>
          <w:color w:val="333333"/>
          <w:sz w:val="24"/>
          <w:szCs w:val="24"/>
          <w:lang w:val="es-MX" w:eastAsia="es-ES"/>
        </w:rPr>
        <w:t>, es que obligatoriamente contribuye con la gestión del conocimiento. Hace posible que el conocimiento tácito se vuelva explícito, el saber se vuelve organizacional, las mejores prácticas se determinan y se comparten, es indiscutiblemente una herramienta que permite que la organización se convierta en una organización que aprende.</w:t>
      </w:r>
    </w:p>
    <w:p w:rsidR="00AC65B7" w:rsidRDefault="00AC65B7" w:rsidP="00AC65B7">
      <w:pPr>
        <w:rPr>
          <w:rFonts w:ascii="Arial" w:hAnsi="Arial" w:cs="Arial"/>
          <w:sz w:val="24"/>
          <w:szCs w:val="24"/>
        </w:rPr>
      </w:pPr>
      <w:r w:rsidRPr="00061F34">
        <w:rPr>
          <w:rFonts w:ascii="Arial" w:hAnsi="Arial" w:cs="Arial"/>
          <w:sz w:val="24"/>
          <w:szCs w:val="24"/>
        </w:rPr>
        <w:t xml:space="preserve">Existen varias áreas en las que las Universidades Corporativas pueden desarrollar su actividad, como es la formación a empleados, candidatos y colaboradores, publicaciones, innovación, titulaciones y gestión administrativa. </w:t>
      </w:r>
    </w:p>
    <w:p w:rsidR="00AC65B7" w:rsidRPr="00061F34" w:rsidRDefault="00AC65B7" w:rsidP="00AC65B7">
      <w:pPr>
        <w:rPr>
          <w:rFonts w:ascii="Arial" w:hAnsi="Arial" w:cs="Arial"/>
          <w:sz w:val="24"/>
          <w:szCs w:val="24"/>
        </w:rPr>
      </w:pPr>
      <w:r w:rsidRPr="00061F34">
        <w:rPr>
          <w:rFonts w:ascii="Arial" w:hAnsi="Arial" w:cs="Arial"/>
          <w:sz w:val="24"/>
          <w:szCs w:val="24"/>
        </w:rPr>
        <w:t>La formación a empleados, candidatos y colaboradores, suele ser un ámbito en el que se centran la mayoría de Universidades Corporativas. Es menos habitual que éstas asuman funciones de investigación o innovación.</w:t>
      </w:r>
    </w:p>
    <w:p w:rsidR="000E419F" w:rsidRDefault="000E419F"/>
    <w:sectPr w:rsidR="000E419F" w:rsidSect="000E4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25A7"/>
    <w:multiLevelType w:val="multilevel"/>
    <w:tmpl w:val="792C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C65B7"/>
    <w:rsid w:val="000E419F"/>
    <w:rsid w:val="00AC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2011-07-07T00:56:00Z</dcterms:created>
  <dcterms:modified xsi:type="dcterms:W3CDTF">2011-07-07T00:59:00Z</dcterms:modified>
</cp:coreProperties>
</file>