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62" w:rsidRDefault="00D61D62"/>
    <w:p w:rsidR="004849FA" w:rsidRPr="004849FA" w:rsidRDefault="004849FA" w:rsidP="004849FA">
      <w:pPr>
        <w:jc w:val="center"/>
        <w:rPr>
          <w:sz w:val="32"/>
          <w:u w:val="single"/>
          <w:lang w:val="es-ES"/>
        </w:rPr>
      </w:pPr>
      <w:r w:rsidRPr="004849FA">
        <w:rPr>
          <w:rFonts w:ascii="Georgia" w:hAnsi="Georgia" w:cs="Arial"/>
          <w:sz w:val="28"/>
          <w:szCs w:val="21"/>
          <w:u w:val="single"/>
          <w:lang w:val="es-ES"/>
        </w:rPr>
        <w:t xml:space="preserve">La "Doctrina de la </w:t>
      </w:r>
      <w:hyperlink r:id="rId4" w:history="1">
        <w:r w:rsidRPr="004849FA">
          <w:rPr>
            <w:rStyle w:val="Hipervnculo"/>
            <w:rFonts w:ascii="Georgia" w:hAnsi="Georgia" w:cs="Arial"/>
            <w:color w:val="auto"/>
            <w:sz w:val="28"/>
            <w:szCs w:val="21"/>
            <w:lang w:val="es-ES"/>
          </w:rPr>
          <w:t>Seguridad</w:t>
        </w:r>
      </w:hyperlink>
      <w:r w:rsidRPr="004849FA">
        <w:rPr>
          <w:rFonts w:ascii="Georgia" w:hAnsi="Georgia" w:cs="Arial"/>
          <w:sz w:val="28"/>
          <w:szCs w:val="21"/>
          <w:u w:val="single"/>
          <w:lang w:val="es-ES"/>
        </w:rPr>
        <w:t xml:space="preserve"> Nacional"</w:t>
      </w:r>
    </w:p>
    <w:p w:rsidR="004849FA" w:rsidRPr="004849FA" w:rsidRDefault="004849FA">
      <w:pPr>
        <w:rPr>
          <w:sz w:val="32"/>
          <w:u w:val="single"/>
        </w:rPr>
      </w:pPr>
    </w:p>
    <w:p w:rsidR="004849FA" w:rsidRDefault="004849FA">
      <w:pPr>
        <w:rPr>
          <w:lang w:val="es-ES"/>
        </w:rPr>
      </w:pPr>
      <w:r w:rsidRPr="004849FA">
        <w:rPr>
          <w:rFonts w:ascii="Georgia" w:hAnsi="Georgia" w:cs="Arial"/>
          <w:sz w:val="21"/>
          <w:szCs w:val="21"/>
          <w:lang w:val="es-ES"/>
        </w:rPr>
        <w:t xml:space="preserve">La "Doctrina de la </w:t>
      </w:r>
      <w:hyperlink r:id="rId5" w:history="1">
        <w:r w:rsidRPr="004849FA">
          <w:rPr>
            <w:rStyle w:val="Hipervnculo"/>
            <w:rFonts w:ascii="Georgia" w:hAnsi="Georgia" w:cs="Arial"/>
            <w:color w:val="auto"/>
            <w:sz w:val="21"/>
            <w:szCs w:val="21"/>
            <w:u w:val="none"/>
            <w:lang w:val="es-ES"/>
          </w:rPr>
          <w:t>Seguridad</w:t>
        </w:r>
      </w:hyperlink>
      <w:r w:rsidRPr="004849FA">
        <w:rPr>
          <w:rFonts w:ascii="Georgia" w:hAnsi="Georgia" w:cs="Arial"/>
          <w:sz w:val="21"/>
          <w:szCs w:val="21"/>
          <w:lang w:val="es-ES"/>
        </w:rPr>
        <w:t xml:space="preserve"> Nacional" fue una visión que sostuvo ideológicamente a los gobiernos autoritarios de </w:t>
      </w:r>
      <w:hyperlink r:id="rId6" w:history="1">
        <w:r w:rsidRPr="004849FA">
          <w:rPr>
            <w:rStyle w:val="Hipervnculo"/>
            <w:rFonts w:ascii="Georgia" w:hAnsi="Georgia" w:cs="Arial"/>
            <w:color w:val="auto"/>
            <w:sz w:val="21"/>
            <w:szCs w:val="21"/>
            <w:u w:val="none"/>
            <w:lang w:val="es-ES"/>
          </w:rPr>
          <w:t>América</w:t>
        </w:r>
      </w:hyperlink>
      <w:r w:rsidRPr="004849FA">
        <w:rPr>
          <w:rFonts w:ascii="Georgia" w:hAnsi="Georgia" w:cs="Arial"/>
          <w:sz w:val="21"/>
          <w:szCs w:val="21"/>
          <w:lang w:val="es-ES"/>
        </w:rPr>
        <w:t xml:space="preserve"> Latina durante los años 60 y 70. Estuvo alentada por Estados Unidos, ante lo que consideraban la "amenaza comunista" en la región durante la </w:t>
      </w:r>
      <w:hyperlink r:id="rId7" w:history="1">
        <w:r w:rsidRPr="004849FA">
          <w:rPr>
            <w:rStyle w:val="Hipervnculo"/>
            <w:rFonts w:ascii="Georgia" w:hAnsi="Georgia" w:cs="Arial"/>
            <w:color w:val="auto"/>
            <w:sz w:val="21"/>
            <w:szCs w:val="21"/>
            <w:u w:val="none"/>
            <w:lang w:val="es-ES"/>
          </w:rPr>
          <w:t>Guerra</w:t>
        </w:r>
      </w:hyperlink>
      <w:r w:rsidRPr="004849FA">
        <w:rPr>
          <w:rFonts w:ascii="Georgia" w:hAnsi="Georgia" w:cs="Arial"/>
          <w:sz w:val="21"/>
          <w:szCs w:val="21"/>
          <w:lang w:val="es-ES"/>
        </w:rPr>
        <w:t xml:space="preserve"> Fría. Fue aplicada desde la polémica </w:t>
      </w:r>
      <w:hyperlink r:id="rId8" w:history="1">
        <w:r w:rsidRPr="004849FA">
          <w:rPr>
            <w:rStyle w:val="Hipervnculo"/>
            <w:rFonts w:ascii="Georgia" w:hAnsi="Georgia" w:cs="Arial"/>
            <w:color w:val="auto"/>
            <w:sz w:val="21"/>
            <w:szCs w:val="21"/>
            <w:u w:val="none"/>
            <w:lang w:val="es-ES"/>
          </w:rPr>
          <w:t>Escuela</w:t>
        </w:r>
      </w:hyperlink>
      <w:r w:rsidRPr="004849FA">
        <w:rPr>
          <w:rFonts w:ascii="Georgia" w:hAnsi="Georgia" w:cs="Arial"/>
          <w:sz w:val="21"/>
          <w:szCs w:val="21"/>
          <w:lang w:val="es-ES"/>
        </w:rPr>
        <w:t xml:space="preserve"> de las Américas en </w:t>
      </w:r>
      <w:hyperlink r:id="rId9" w:history="1">
        <w:r w:rsidRPr="004849FA">
          <w:rPr>
            <w:rStyle w:val="Hipervnculo"/>
            <w:rFonts w:ascii="Georgia" w:hAnsi="Georgia" w:cs="Arial"/>
            <w:color w:val="auto"/>
            <w:sz w:val="21"/>
            <w:szCs w:val="21"/>
            <w:u w:val="none"/>
            <w:lang w:val="es-ES"/>
          </w:rPr>
          <w:t>Panamá</w:t>
        </w:r>
      </w:hyperlink>
      <w:r w:rsidRPr="004849FA">
        <w:rPr>
          <w:rFonts w:ascii="Georgia" w:hAnsi="Georgia" w:cs="Arial"/>
          <w:sz w:val="21"/>
          <w:szCs w:val="21"/>
          <w:lang w:val="es-ES"/>
        </w:rPr>
        <w:t xml:space="preserve">, que instruyó a militares latinoamericanos en </w:t>
      </w:r>
      <w:hyperlink r:id="rId10" w:history="1">
        <w:r w:rsidRPr="004849FA">
          <w:rPr>
            <w:rStyle w:val="Hipervnculo"/>
            <w:rFonts w:ascii="Georgia" w:hAnsi="Georgia" w:cs="Arial"/>
            <w:color w:val="auto"/>
            <w:sz w:val="21"/>
            <w:szCs w:val="21"/>
            <w:u w:val="none"/>
            <w:lang w:val="es-ES"/>
          </w:rPr>
          <w:t>técnicas</w:t>
        </w:r>
      </w:hyperlink>
      <w:r w:rsidRPr="004849FA">
        <w:rPr>
          <w:rFonts w:ascii="Georgia" w:hAnsi="Georgia" w:cs="Arial"/>
          <w:sz w:val="21"/>
          <w:szCs w:val="21"/>
          <w:lang w:val="es-ES"/>
        </w:rPr>
        <w:t xml:space="preserve"> de contra-insurgencia y violaciones a los </w:t>
      </w:r>
      <w:hyperlink r:id="rId11" w:history="1">
        <w:r w:rsidRPr="004849FA">
          <w:rPr>
            <w:rStyle w:val="Hipervnculo"/>
            <w:rFonts w:ascii="Georgia" w:hAnsi="Georgia" w:cs="Arial"/>
            <w:color w:val="auto"/>
            <w:sz w:val="21"/>
            <w:szCs w:val="21"/>
            <w:u w:val="none"/>
            <w:lang w:val="es-ES"/>
          </w:rPr>
          <w:t>derechos</w:t>
        </w:r>
      </w:hyperlink>
      <w:r w:rsidRPr="004849FA">
        <w:rPr>
          <w:rFonts w:ascii="Georgia" w:hAnsi="Georgia" w:cs="Arial"/>
          <w:sz w:val="21"/>
          <w:szCs w:val="21"/>
          <w:lang w:val="es-ES"/>
        </w:rPr>
        <w:t xml:space="preserve"> humanos.</w:t>
      </w:r>
    </w:p>
    <w:p w:rsidR="004849FA" w:rsidRPr="004849FA" w:rsidRDefault="004849FA" w:rsidP="004849F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sz w:val="21"/>
          <w:szCs w:val="21"/>
          <w:lang w:val="es-ES" w:eastAsia="es-AR"/>
        </w:rPr>
      </w:pPr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Esta doctrina predicaba que la proliferación de la </w:t>
      </w:r>
      <w:hyperlink r:id="rId12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ideología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socialista en los países latinoamericanos, constituía una amenaza para la seguridad nacional de estas naciones, por lo que creía necesaria una contraofensiva </w:t>
      </w:r>
      <w:hyperlink r:id="rId13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política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y militar.</w:t>
      </w:r>
    </w:p>
    <w:p w:rsidR="004849FA" w:rsidRPr="004849FA" w:rsidRDefault="004849FA" w:rsidP="004849F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sz w:val="21"/>
          <w:szCs w:val="21"/>
          <w:lang w:val="es-ES" w:eastAsia="es-AR"/>
        </w:rPr>
      </w:pPr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Le otorgaba a las fuerzas armadas de los países latinoamericanos un rol principal en la lucha contra el </w:t>
      </w:r>
      <w:hyperlink r:id="rId14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comunismo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y en los hechos esto significó el apoyo de la Agencia Central de </w:t>
      </w:r>
      <w:hyperlink r:id="rId15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Inteligencia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(CIA) de los </w:t>
      </w:r>
      <w:hyperlink r:id="rId16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Estados Unidos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>, a las dictaduras militares que se expandieron por el continente durante las décadas de 1960 y 1970.</w:t>
      </w:r>
    </w:p>
    <w:p w:rsidR="004849FA" w:rsidRPr="004849FA" w:rsidRDefault="004849FA" w:rsidP="004849F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sz w:val="21"/>
          <w:szCs w:val="21"/>
          <w:lang w:val="es-ES" w:eastAsia="es-AR"/>
        </w:rPr>
      </w:pPr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Con relación al apoyo de la CIA, la periodista y escritora Stella </w:t>
      </w:r>
      <w:proofErr w:type="spellStart"/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>Calloni</w:t>
      </w:r>
      <w:proofErr w:type="spellEnd"/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, miembro del Consejo Directivo del Instituto Espacio para </w:t>
      </w:r>
      <w:hyperlink r:id="rId17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la Memoria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(IEM), señala que la "Operación Cóndor" (desarrollada por las dictaduras de América Latina, pero creada e impulsada por Washington a través de esa central de inteligencia), "comenzó sus primeras y trágicas </w:t>
      </w:r>
      <w:hyperlink r:id="rId18" w:anchor="PRUEBAS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pruebas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en 1974 con el asesinato del general chileno Carlos Prats y su esposa Sofía, en </w:t>
      </w:r>
      <w:hyperlink r:id="rId19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Buenos Aires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, donde actúo un escuadrón de </w:t>
      </w:r>
      <w:hyperlink r:id="rId20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la muerte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integrado por hombres de la CIA, la DINA -policía política pinochetista-, </w:t>
      </w:r>
      <w:hyperlink r:id="rId21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grupos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terroristas cubano - americanos de Miami, la Triple A y sectores de seguridad locales".</w:t>
      </w:r>
    </w:p>
    <w:p w:rsidR="004849FA" w:rsidRPr="004849FA" w:rsidRDefault="004849FA" w:rsidP="004849F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sz w:val="21"/>
          <w:szCs w:val="21"/>
          <w:lang w:val="es-ES" w:eastAsia="es-AR"/>
        </w:rPr>
      </w:pPr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La "Operación Cóndor", precisamente, tenía como </w:t>
      </w:r>
      <w:hyperlink r:id="rId22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objetivo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"secuestrar y asesinar opositores" en el marco de la "Doctrina de la Seguridad Nacional".</w:t>
      </w:r>
    </w:p>
    <w:p w:rsidR="004849FA" w:rsidRPr="004849FA" w:rsidRDefault="004849FA" w:rsidP="004849F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sz w:val="21"/>
          <w:szCs w:val="21"/>
          <w:lang w:val="es-ES" w:eastAsia="es-AR"/>
        </w:rPr>
      </w:pPr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Esta concepción de la seguridad nacional, que en definitiva considera a los propios ciudadanos de un país como posibles amenazas, en la Argentina llegó a un punto exasperante durante el </w:t>
      </w:r>
      <w:hyperlink r:id="rId23" w:anchor="PROCE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proceso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militar iniciado en 1976.</w:t>
      </w:r>
    </w:p>
    <w:p w:rsidR="004849FA" w:rsidRPr="004849FA" w:rsidRDefault="004849FA" w:rsidP="004849F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sz w:val="21"/>
          <w:szCs w:val="21"/>
          <w:lang w:val="es-ES" w:eastAsia="es-AR"/>
        </w:rPr>
      </w:pPr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En realidad se nutre de dos vertientes: una de origen norteamericano y otra de origen francés (inspirada en las experiencias de jefes franceses veteranos de las </w:t>
      </w:r>
      <w:hyperlink r:id="rId24" w:anchor="guerra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guerras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de </w:t>
      </w:r>
      <w:hyperlink r:id="rId25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independencia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de Indochina y Argelia, que asesoraron a los militares latinoamericanos sobre los </w:t>
      </w:r>
      <w:hyperlink r:id="rId26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procedimientos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y </w:t>
      </w:r>
      <w:hyperlink r:id="rId27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métodos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ejecutados en esos </w:t>
      </w:r>
      <w:hyperlink r:id="rId28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conflictos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>).</w:t>
      </w:r>
    </w:p>
    <w:p w:rsidR="004849FA" w:rsidRPr="004849FA" w:rsidRDefault="004849FA" w:rsidP="004849F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sz w:val="21"/>
          <w:szCs w:val="21"/>
          <w:lang w:val="es-ES" w:eastAsia="es-AR"/>
        </w:rPr>
      </w:pPr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Es conveniente añadir que en Argentina, uno de los elementos precursores de la doctrina de la seguridad nacional fue el decreto de necesidad y urgencia que estableció el </w:t>
      </w:r>
      <w:hyperlink r:id="rId29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plan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CONINTES (Conmoción Interna del </w:t>
      </w:r>
      <w:hyperlink r:id="rId30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Estado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), a mediados de 1959 y durante la vigencia del </w:t>
      </w:r>
      <w:hyperlink r:id="rId31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gobierno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democrático de Arturo </w:t>
      </w:r>
      <w:proofErr w:type="spellStart"/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>Frondizi</w:t>
      </w:r>
      <w:proofErr w:type="spellEnd"/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>. Consistía en poner a las fuerzas armadas y de seguridad a disposición de la represión interna.</w:t>
      </w:r>
    </w:p>
    <w:p w:rsidR="004849FA" w:rsidRPr="004849FA" w:rsidRDefault="004849FA" w:rsidP="004849FA">
      <w:pPr>
        <w:shd w:val="clear" w:color="auto" w:fill="FFFFFF"/>
        <w:spacing w:before="135" w:after="135" w:line="270" w:lineRule="atLeast"/>
        <w:rPr>
          <w:rFonts w:ascii="Georgia" w:eastAsia="Times New Roman" w:hAnsi="Georgia" w:cs="Arial"/>
          <w:sz w:val="21"/>
          <w:szCs w:val="21"/>
          <w:lang w:val="es-ES" w:eastAsia="es-AR"/>
        </w:rPr>
      </w:pPr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El diputado nacional Lorenzo Pepe recuerda que "el plan CONINTES le daba a los militares jurisdicción sobre los detenidos". En ese contexto, "los establecimientos del ejército se </w:t>
      </w:r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lastRenderedPageBreak/>
        <w:t xml:space="preserve">convirtieron en cárceles para obreros que reclamaban por los </w:t>
      </w:r>
      <w:hyperlink r:id="rId32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salarios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congelados y la entrega de las </w:t>
      </w:r>
      <w:hyperlink r:id="rId33" w:anchor="FUNC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fuentes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 xml:space="preserve"> de </w:t>
      </w:r>
      <w:hyperlink r:id="rId34" w:history="1">
        <w:r w:rsidRPr="004849FA">
          <w:rPr>
            <w:rFonts w:ascii="Georgia" w:eastAsia="Times New Roman" w:hAnsi="Georgia" w:cs="Arial"/>
            <w:sz w:val="21"/>
            <w:lang w:val="es-ES" w:eastAsia="es-AR"/>
          </w:rPr>
          <w:t>trabajo</w:t>
        </w:r>
      </w:hyperlink>
      <w:r w:rsidRPr="004849FA">
        <w:rPr>
          <w:rFonts w:ascii="Georgia" w:eastAsia="Times New Roman" w:hAnsi="Georgia" w:cs="Arial"/>
          <w:sz w:val="21"/>
          <w:szCs w:val="21"/>
          <w:lang w:val="es-ES" w:eastAsia="es-AR"/>
        </w:rPr>
        <w:t>".</w:t>
      </w:r>
    </w:p>
    <w:p w:rsidR="004849FA" w:rsidRDefault="004849FA">
      <w:pPr>
        <w:rPr>
          <w:lang w:val="es-ES"/>
        </w:rPr>
      </w:pPr>
    </w:p>
    <w:p w:rsidR="004849FA" w:rsidRDefault="004849FA">
      <w:pPr>
        <w:rPr>
          <w:lang w:val="es-ES"/>
        </w:rPr>
      </w:pPr>
      <w:hyperlink r:id="rId35" w:history="1">
        <w:r w:rsidRPr="004849FA">
          <w:rPr>
            <w:rStyle w:val="Hipervnculo"/>
            <w:lang w:val="es-ES"/>
          </w:rPr>
          <w:t>http://www.monografias.com/trabajos70/doctrina-metodos-terrorismo-estado-argentina/doctrina-metodos-terrorismo-estado-argentina.shtml</w:t>
        </w:r>
      </w:hyperlink>
    </w:p>
    <w:p w:rsidR="004849FA" w:rsidRDefault="004849FA" w:rsidP="004849FA">
      <w:pPr>
        <w:tabs>
          <w:tab w:val="left" w:pos="6735"/>
        </w:tabs>
        <w:rPr>
          <w:lang w:val="es-ES"/>
        </w:rPr>
      </w:pPr>
      <w:r>
        <w:rPr>
          <w:lang w:val="es-ES"/>
        </w:rPr>
        <w:tab/>
      </w:r>
    </w:p>
    <w:p w:rsidR="004849FA" w:rsidRPr="004849FA" w:rsidRDefault="004849FA" w:rsidP="004849FA">
      <w:pPr>
        <w:tabs>
          <w:tab w:val="left" w:pos="6735"/>
        </w:tabs>
        <w:rPr>
          <w:lang w:val="es-ES"/>
        </w:rPr>
      </w:pPr>
    </w:p>
    <w:sectPr w:rsidR="004849FA" w:rsidRPr="004849FA" w:rsidSect="00D61D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49FA"/>
    <w:rsid w:val="004849FA"/>
    <w:rsid w:val="00D6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49FA"/>
    <w:rPr>
      <w:color w:val="0248B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51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3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3/artcomu/artcomu.shtml" TargetMode="External"/><Relationship Id="rId13" Type="http://schemas.openxmlformats.org/officeDocument/2006/relationships/hyperlink" Target="http://www.monografias.com/Politica/index.shtml" TargetMode="External"/><Relationship Id="rId18" Type="http://schemas.openxmlformats.org/officeDocument/2006/relationships/hyperlink" Target="http://www.monografias.com/trabajos12/romandos/romandos.shtml" TargetMode="External"/><Relationship Id="rId26" Type="http://schemas.openxmlformats.org/officeDocument/2006/relationships/hyperlink" Target="http://www.monografias.com/trabajos13/mapro/mapro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nografias.com/trabajos11/grupo/grupo.shtml" TargetMode="External"/><Relationship Id="rId34" Type="http://schemas.openxmlformats.org/officeDocument/2006/relationships/hyperlink" Target="http://www.monografias.com/trabajos34/el-trabajo/el-trabajo.shtml" TargetMode="External"/><Relationship Id="rId7" Type="http://schemas.openxmlformats.org/officeDocument/2006/relationships/hyperlink" Target="http://www.monografias.com/trabajos11/artguerr/artguerr.shtml" TargetMode="External"/><Relationship Id="rId12" Type="http://schemas.openxmlformats.org/officeDocument/2006/relationships/hyperlink" Target="http://www.monografias.com/trabajos14/memoriacolect/memoriacolect.shtml" TargetMode="External"/><Relationship Id="rId17" Type="http://schemas.openxmlformats.org/officeDocument/2006/relationships/hyperlink" Target="http://www.monografias.com/trabajos16/memorias/memorias.shtml" TargetMode="External"/><Relationship Id="rId25" Type="http://schemas.openxmlformats.org/officeDocument/2006/relationships/hyperlink" Target="http://www.monografias.com/trabajos/indephispa/indephispa.shtml" TargetMode="External"/><Relationship Id="rId33" Type="http://schemas.openxmlformats.org/officeDocument/2006/relationships/hyperlink" Target="http://www.monografias.com/trabajos10/formulac/formulac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nografias.com/trabajos7/esun/esun.shtml" TargetMode="External"/><Relationship Id="rId20" Type="http://schemas.openxmlformats.org/officeDocument/2006/relationships/hyperlink" Target="http://www.monografias.com/trabajos15/tanatologia/tanatologia.shtml" TargetMode="External"/><Relationship Id="rId29" Type="http://schemas.openxmlformats.org/officeDocument/2006/relationships/hyperlink" Target="http://www.monografias.com/trabajos7/plane/plane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5/bloques-economicos-america/bloques-economicos-america.shtml" TargetMode="External"/><Relationship Id="rId11" Type="http://schemas.openxmlformats.org/officeDocument/2006/relationships/hyperlink" Target="http://www.monografias.com/Derecho/index.shtml" TargetMode="External"/><Relationship Id="rId24" Type="http://schemas.openxmlformats.org/officeDocument/2006/relationships/hyperlink" Target="http://www.monografias.com/trabajos5/epikan/epikan.shtml" TargetMode="External"/><Relationship Id="rId32" Type="http://schemas.openxmlformats.org/officeDocument/2006/relationships/hyperlink" Target="http://www.monografias.com/trabajos11/salartp/salartp.s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monografias.com/trabajos/seguinfo/seguinfo.shtml" TargetMode="External"/><Relationship Id="rId15" Type="http://schemas.openxmlformats.org/officeDocument/2006/relationships/hyperlink" Target="http://www.monografias.com/trabajos15/inteligencia-emocional/inteligencia-emocional.shtml" TargetMode="External"/><Relationship Id="rId23" Type="http://schemas.openxmlformats.org/officeDocument/2006/relationships/hyperlink" Target="http://www.monografias.com/trabajos14/administ-procesos/administ-procesos.shtml" TargetMode="External"/><Relationship Id="rId28" Type="http://schemas.openxmlformats.org/officeDocument/2006/relationships/hyperlink" Target="http://www.monografias.com/trabajos55/conflictos/conflictos.s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monografias.com/trabajos6/juti/juti.shtml" TargetMode="External"/><Relationship Id="rId19" Type="http://schemas.openxmlformats.org/officeDocument/2006/relationships/hyperlink" Target="http://www.monografias.com/trabajos5/cron/cron.shtml" TargetMode="External"/><Relationship Id="rId31" Type="http://schemas.openxmlformats.org/officeDocument/2006/relationships/hyperlink" Target="http://www.monografias.com/trabajos4/derpub/derpub.shtml" TargetMode="External"/><Relationship Id="rId4" Type="http://schemas.openxmlformats.org/officeDocument/2006/relationships/hyperlink" Target="http://www.monografias.com/trabajos/seguinfo/seguinfo.shtml" TargetMode="External"/><Relationship Id="rId9" Type="http://schemas.openxmlformats.org/officeDocument/2006/relationships/hyperlink" Target="http://www.monografias.com/trabajos10/lepan/lepan.shtml" TargetMode="External"/><Relationship Id="rId14" Type="http://schemas.openxmlformats.org/officeDocument/2006/relationships/hyperlink" Target="http://www.monografias.com/trabajos12/capita/capita.shtml" TargetMode="External"/><Relationship Id="rId22" Type="http://schemas.openxmlformats.org/officeDocument/2006/relationships/hyperlink" Target="http://www.monografias.com/trabajos16/objetivos-educacion/objetivos-educacion.shtml" TargetMode="External"/><Relationship Id="rId27" Type="http://schemas.openxmlformats.org/officeDocument/2006/relationships/hyperlink" Target="http://www.monografias.com/trabajos11/metods/metods.shtml" TargetMode="External"/><Relationship Id="rId30" Type="http://schemas.openxmlformats.org/officeDocument/2006/relationships/hyperlink" Target="http://www.monografias.com/trabajos12/elorigest/elorigest.shtml" TargetMode="External"/><Relationship Id="rId35" Type="http://schemas.openxmlformats.org/officeDocument/2006/relationships/hyperlink" Target="http://www.monografias.com/trabajos70/doctrina-metodos-terrorismo-estado-argentina/doctrina-metodos-terrorismo-estado-argentina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2011-07-12T18:38:00Z</dcterms:created>
  <dcterms:modified xsi:type="dcterms:W3CDTF">2011-07-12T18:43:00Z</dcterms:modified>
</cp:coreProperties>
</file>