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tblCellMar>
          <w:left w:w="0" w:type="dxa"/>
          <w:right w:w="0" w:type="dxa"/>
        </w:tblCellMar>
        <w:tblLook w:val="04A0" w:firstRow="1" w:lastRow="0" w:firstColumn="1" w:lastColumn="0" w:noHBand="0" w:noVBand="1"/>
      </w:tblPr>
      <w:tblGrid>
        <w:gridCol w:w="8838"/>
      </w:tblGrid>
      <w:tr w:rsidR="00AE2ED3" w:rsidRPr="00AE2ED3" w:rsidTr="00AE2ED3">
        <w:trPr>
          <w:trHeight w:val="27060"/>
        </w:trPr>
        <w:tc>
          <w:tcPr>
            <w:tcW w:w="4800" w:type="pct"/>
            <w:vAlign w:val="center"/>
            <w:hideMark/>
          </w:tcPr>
          <w:p w:rsidR="00C06652" w:rsidRPr="00C06652" w:rsidRDefault="00C06652">
            <w:pPr>
              <w:rPr>
                <w:rFonts w:ascii="Verdana" w:hAnsi="Verdana"/>
                <w:sz w:val="24"/>
                <w:szCs w:val="24"/>
              </w:rPr>
            </w:pPr>
            <w:bookmarkStart w:id="0" w:name="_GoBack"/>
            <w:r w:rsidRPr="00C06652">
              <w:rPr>
                <w:rFonts w:ascii="Verdana" w:hAnsi="Verdana"/>
                <w:sz w:val="24"/>
                <w:szCs w:val="24"/>
              </w:rPr>
              <w:t>LA CARICATURA POLITICA EN COLOMBIA</w:t>
            </w:r>
          </w:p>
          <w:tbl>
            <w:tblPr>
              <w:tblW w:w="5000" w:type="pct"/>
              <w:tblCellMar>
                <w:top w:w="15" w:type="dxa"/>
                <w:left w:w="15" w:type="dxa"/>
                <w:bottom w:w="15" w:type="dxa"/>
                <w:right w:w="15" w:type="dxa"/>
              </w:tblCellMar>
              <w:tblLook w:val="04A0" w:firstRow="1" w:lastRow="0" w:firstColumn="1" w:lastColumn="0" w:noHBand="0" w:noVBand="1"/>
            </w:tblPr>
            <w:tblGrid>
              <w:gridCol w:w="8838"/>
            </w:tblGrid>
            <w:tr w:rsidR="00AE2ED3" w:rsidRPr="00AE2ED3">
              <w:tc>
                <w:tcPr>
                  <w:tcW w:w="5000" w:type="pct"/>
                  <w:vAlign w:val="center"/>
                  <w:hideMark/>
                </w:tcPr>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La historiografía moderna permite reanimar el pasado gracias a la facultad del hombre de integrar diversos elementos a la visión histórica. La caricatura política aporta un elemento no formal, conocido como la opinión pública, a la historia; con ello le otorga una tercera dimensión.</w:t>
                  </w:r>
                  <w:r w:rsidRPr="00AE2ED3">
                    <w:rPr>
                      <w:rFonts w:ascii="Verdana" w:eastAsia="Times New Roman" w:hAnsi="Verdana" w:cs="Helvetica"/>
                      <w:sz w:val="24"/>
                      <w:szCs w:val="24"/>
                      <w:lang w:eastAsia="es-CO"/>
                    </w:rPr>
                    <w:br/>
                    <w:t xml:space="preserve">La caricatura política como género nació en Inglaterra, aunque la crítica gráfica se encuentra desde los romanos, cuando supuestamente dibujaron en los muros de Pompeya el retrato de Nerón. Las luchas entre el Papado y Lutero fueron atizadas con sátiras impresas; Luis XIV fue igualmente víctima de caricaturas y </w:t>
                  </w:r>
                  <w:proofErr w:type="spellStart"/>
                  <w:r w:rsidRPr="00AE2ED3">
                    <w:rPr>
                      <w:rFonts w:ascii="Verdana" w:eastAsia="Times New Roman" w:hAnsi="Verdana" w:cs="Helvetica"/>
                      <w:sz w:val="24"/>
                      <w:szCs w:val="24"/>
                      <w:lang w:eastAsia="es-CO"/>
                    </w:rPr>
                    <w:t>Callot</w:t>
                  </w:r>
                  <w:proofErr w:type="spellEnd"/>
                  <w:r w:rsidRPr="00AE2ED3">
                    <w:rPr>
                      <w:rFonts w:ascii="Verdana" w:eastAsia="Times New Roman" w:hAnsi="Verdana" w:cs="Helvetica"/>
                      <w:sz w:val="24"/>
                      <w:szCs w:val="24"/>
                      <w:lang w:eastAsia="es-CO"/>
                    </w:rPr>
                    <w:t xml:space="preserve"> dejó estremecedores documentos gráficos de las guerras campesinas en Francia. Sin embargo, sólo se encuentra formalmente establecido el género de caricatura política en 1770, cuando la gráfica inglesa dio un giro inusitado de lo social a lo político: la línea como un arma de defensa contra quienes manejaban asuntos de Estado. El dominio inglés del dibujo a la acuarela y el desarrollo de las técnicas de impresión, particularmente el grabado en metal, la xilografía moderna y la litografía, permitió a </w:t>
                  </w:r>
                  <w:proofErr w:type="spellStart"/>
                  <w:r w:rsidRPr="00AE2ED3">
                    <w:rPr>
                      <w:rFonts w:ascii="Verdana" w:eastAsia="Times New Roman" w:hAnsi="Verdana" w:cs="Helvetica"/>
                      <w:sz w:val="24"/>
                      <w:szCs w:val="24"/>
                      <w:lang w:eastAsia="es-CO"/>
                    </w:rPr>
                    <w:t>Gillray</w:t>
                  </w:r>
                  <w:proofErr w:type="spellEnd"/>
                  <w:r w:rsidRPr="00AE2ED3">
                    <w:rPr>
                      <w:rFonts w:ascii="Verdana" w:eastAsia="Times New Roman" w:hAnsi="Verdana" w:cs="Helvetica"/>
                      <w:sz w:val="24"/>
                      <w:szCs w:val="24"/>
                      <w:lang w:eastAsia="es-CO"/>
                    </w:rPr>
                    <w:t xml:space="preserve">, </w:t>
                  </w:r>
                  <w:proofErr w:type="spellStart"/>
                  <w:r w:rsidRPr="00AE2ED3">
                    <w:rPr>
                      <w:rFonts w:ascii="Verdana" w:eastAsia="Times New Roman" w:hAnsi="Verdana" w:cs="Helvetica"/>
                      <w:sz w:val="24"/>
                      <w:szCs w:val="24"/>
                      <w:lang w:eastAsia="es-CO"/>
                    </w:rPr>
                    <w:t>Rowlandson</w:t>
                  </w:r>
                  <w:proofErr w:type="spellEnd"/>
                  <w:r w:rsidRPr="00AE2ED3">
                    <w:rPr>
                      <w:rFonts w:ascii="Verdana" w:eastAsia="Times New Roman" w:hAnsi="Verdana" w:cs="Helvetica"/>
                      <w:sz w:val="24"/>
                      <w:szCs w:val="24"/>
                      <w:lang w:eastAsia="es-CO"/>
                    </w:rPr>
                    <w:t xml:space="preserve"> y </w:t>
                  </w:r>
                  <w:proofErr w:type="spellStart"/>
                  <w:r w:rsidRPr="00AE2ED3">
                    <w:rPr>
                      <w:rFonts w:ascii="Verdana" w:eastAsia="Times New Roman" w:hAnsi="Verdana" w:cs="Helvetica"/>
                      <w:sz w:val="24"/>
                      <w:szCs w:val="24"/>
                      <w:lang w:eastAsia="es-CO"/>
                    </w:rPr>
                    <w:t>Cruikshank</w:t>
                  </w:r>
                  <w:proofErr w:type="spellEnd"/>
                  <w:r w:rsidRPr="00AE2ED3">
                    <w:rPr>
                      <w:rFonts w:ascii="Verdana" w:eastAsia="Times New Roman" w:hAnsi="Verdana" w:cs="Helvetica"/>
                      <w:sz w:val="24"/>
                      <w:szCs w:val="24"/>
                      <w:lang w:eastAsia="es-CO"/>
                    </w:rPr>
                    <w:t xml:space="preserve"> expresarse originalmente con ingenio, libertad y vulgaridad sobre temas políticos.</w:t>
                  </w:r>
                  <w:r w:rsidRPr="00AE2ED3">
                    <w:rPr>
                      <w:rFonts w:ascii="Verdana" w:eastAsia="Times New Roman" w:hAnsi="Verdana" w:cs="Helvetica"/>
                      <w:sz w:val="24"/>
                      <w:szCs w:val="24"/>
                      <w:lang w:eastAsia="es-CO"/>
                    </w:rPr>
                    <w:br/>
                    <w:t> </w:t>
                  </w:r>
                </w:p>
                <w:tbl>
                  <w:tblPr>
                    <w:tblW w:w="5000" w:type="pct"/>
                    <w:tblCellMar>
                      <w:top w:w="225" w:type="dxa"/>
                      <w:left w:w="225" w:type="dxa"/>
                      <w:bottom w:w="225" w:type="dxa"/>
                      <w:right w:w="225" w:type="dxa"/>
                    </w:tblCellMar>
                    <w:tblLook w:val="04A0" w:firstRow="1" w:lastRow="0" w:firstColumn="1" w:lastColumn="0" w:noHBand="0" w:noVBand="1"/>
                  </w:tblPr>
                  <w:tblGrid>
                    <w:gridCol w:w="4438"/>
                    <w:gridCol w:w="4370"/>
                  </w:tblGrid>
                  <w:tr w:rsidR="00AE2ED3" w:rsidRPr="00AE2ED3">
                    <w:tc>
                      <w:tcPr>
                        <w:tcW w:w="5000" w:type="pct"/>
                        <w:gridSpan w:val="2"/>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088B5C40" wp14:editId="655EAA10">
                              <wp:extent cx="4758690" cy="2985770"/>
                              <wp:effectExtent l="0" t="0" r="3810" b="5080"/>
                              <wp:docPr id="1" name="Imagen 1" descr="http://www.banrepcultural.org/sites/default/files/lablaa/revistas/credencial/octubre1990/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repcultural.org/sites/default/files/lablaa/revistas/credencial/octubre1990/image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8690" cy="2985770"/>
                                      </a:xfrm>
                                      <a:prstGeom prst="rect">
                                        <a:avLst/>
                                      </a:prstGeom>
                                      <a:noFill/>
                                      <a:ln>
                                        <a:noFill/>
                                      </a:ln>
                                    </pic:spPr>
                                  </pic:pic>
                                </a:graphicData>
                              </a:graphic>
                            </wp:inline>
                          </w:drawing>
                        </w:r>
                      </w:p>
                    </w:tc>
                  </w:tr>
                  <w:tr w:rsidR="00AE2ED3" w:rsidRPr="00AE2ED3">
                    <w:tc>
                      <w:tcPr>
                        <w:tcW w:w="5000" w:type="pct"/>
                        <w:gridSpan w:val="2"/>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2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Carlos Casar Molina, </w:t>
                        </w:r>
                        <w:r w:rsidRPr="00AE2ED3">
                          <w:rPr>
                            <w:rFonts w:ascii="Verdana" w:eastAsia="Times New Roman" w:hAnsi="Verdana" w:cs="Helvetica"/>
                            <w:b/>
                            <w:bCs/>
                            <w:sz w:val="24"/>
                            <w:szCs w:val="24"/>
                            <w:lang w:eastAsia="es-CO"/>
                          </w:rPr>
                          <w:t>Desembarco de un colombiano errante</w:t>
                        </w:r>
                        <w:r w:rsidRPr="00AE2ED3">
                          <w:rPr>
                            <w:rFonts w:ascii="Verdana" w:eastAsia="Times New Roman" w:hAnsi="Verdana" w:cs="Helvetica"/>
                            <w:sz w:val="24"/>
                            <w:szCs w:val="24"/>
                            <w:lang w:eastAsia="es-CO"/>
                          </w:rPr>
                          <w:t>. Santander regresa del destierro y pregunta cuánto le debe la República. Litografía, 1832.</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26" style="width:0;height:.75pt" o:hralign="center" o:hrstd="t" o:hr="t" fillcolor="#a0a0a0" stroked="f"/>
                          </w:pict>
                        </w:r>
                      </w:p>
                    </w:tc>
                  </w:tr>
                  <w:tr w:rsidR="00AE2ED3" w:rsidRPr="00AE2ED3">
                    <w:tc>
                      <w:tcPr>
                        <w:tcW w:w="2500" w:type="pct"/>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7BAF0518" wp14:editId="04636F65">
                              <wp:extent cx="2854960" cy="3676015"/>
                              <wp:effectExtent l="0" t="0" r="2540" b="635"/>
                              <wp:docPr id="2" name="Imagen 2" descr="http://www.banrepcultural.org/sites/default/files/lablaa/revistas/credencial/octubre1990/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nrepcultural.org/sites/default/files/lablaa/revistas/credencial/octubre1990/image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960" cy="3676015"/>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75B52AF6" wp14:editId="423E2530">
                              <wp:extent cx="2808605" cy="3676015"/>
                              <wp:effectExtent l="0" t="0" r="0" b="635"/>
                              <wp:docPr id="3" name="Imagen 3" descr="http://www.banrepcultural.org/sites/default/files/lablaa/revistas/credencial/octubre1990/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repcultural.org/sites/default/files/lablaa/revistas/credencial/octubre1990/images/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8605" cy="3676015"/>
                                      </a:xfrm>
                                      <a:prstGeom prst="rect">
                                        <a:avLst/>
                                      </a:prstGeom>
                                      <a:noFill/>
                                      <a:ln>
                                        <a:noFill/>
                                      </a:ln>
                                    </pic:spPr>
                                  </pic:pic>
                                </a:graphicData>
                              </a:graphic>
                            </wp:inline>
                          </w:drawing>
                        </w:r>
                      </w:p>
                    </w:tc>
                  </w:tr>
                  <w:tr w:rsidR="00AE2ED3" w:rsidRPr="00AE2ED3">
                    <w:tc>
                      <w:tcPr>
                        <w:tcW w:w="0" w:type="auto"/>
                        <w:tcBorders>
                          <w:top w:val="nil"/>
                          <w:left w:val="nil"/>
                          <w:bottom w:val="nil"/>
                          <w:right w:val="nil"/>
                        </w:tcBorders>
                        <w:vAlign w:val="center"/>
                        <w:hideMark/>
                      </w:tcPr>
                      <w:p w:rsidR="00AE2ED3" w:rsidRPr="00AE2ED3" w:rsidRDefault="00AE2ED3" w:rsidP="00AE2ED3">
                        <w:pPr>
                          <w:spacing w:after="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2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Anónimo, </w:t>
                        </w:r>
                        <w:r w:rsidRPr="00AE2ED3">
                          <w:rPr>
                            <w:rFonts w:ascii="Verdana" w:eastAsia="Times New Roman" w:hAnsi="Verdana" w:cs="Helvetica"/>
                            <w:b/>
                            <w:bCs/>
                            <w:sz w:val="24"/>
                            <w:szCs w:val="24"/>
                            <w:lang w:eastAsia="es-CO"/>
                          </w:rPr>
                          <w:t>Las nuevas aleluyas</w:t>
                        </w:r>
                        <w:r w:rsidRPr="00AE2ED3">
                          <w:rPr>
                            <w:rFonts w:ascii="Verdana" w:eastAsia="Times New Roman" w:hAnsi="Verdana" w:cs="Helvetica"/>
                            <w:sz w:val="24"/>
                            <w:szCs w:val="24"/>
                            <w:lang w:eastAsia="es-CO"/>
                          </w:rPr>
                          <w:t>. Un servil o bolivariano "jeringa" a un demagógico o liberal durante la Convención de Ocaña. Xilografía, 1829. Fondo Pineda.</w:t>
                        </w:r>
                      </w:p>
                      <w:p w:rsidR="00AE2ED3" w:rsidRPr="00AE2ED3" w:rsidRDefault="00AE2ED3" w:rsidP="00AE2ED3">
                        <w:pPr>
                          <w:spacing w:after="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28" style="width:0;height:.75pt" o:hralign="center" o:hrstd="t" o:hr="t" fillcolor="#a0a0a0" stroked="f"/>
                          </w:pict>
                        </w:r>
                      </w:p>
                    </w:tc>
                    <w:tc>
                      <w:tcPr>
                        <w:tcW w:w="0" w:type="auto"/>
                        <w:tcBorders>
                          <w:top w:val="nil"/>
                          <w:left w:val="nil"/>
                          <w:bottom w:val="nil"/>
                          <w:right w:val="nil"/>
                        </w:tcBorders>
                        <w:vAlign w:val="center"/>
                        <w:hideMark/>
                      </w:tcPr>
                      <w:p w:rsidR="00AE2ED3" w:rsidRPr="00AE2ED3" w:rsidRDefault="00AE2ED3" w:rsidP="00AE2ED3">
                        <w:pPr>
                          <w:spacing w:after="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2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Casar Molina, </w:t>
                        </w:r>
                        <w:r w:rsidRPr="00AE2ED3">
                          <w:rPr>
                            <w:rFonts w:ascii="Verdana" w:eastAsia="Times New Roman" w:hAnsi="Verdana" w:cs="Helvetica"/>
                            <w:b/>
                            <w:bCs/>
                            <w:sz w:val="24"/>
                            <w:szCs w:val="24"/>
                            <w:lang w:eastAsia="es-CO"/>
                          </w:rPr>
                          <w:t>José María Obando Berruecos</w:t>
                        </w:r>
                        <w:r w:rsidRPr="00AE2ED3">
                          <w:rPr>
                            <w:rFonts w:ascii="Verdana" w:eastAsia="Times New Roman" w:hAnsi="Verdana" w:cs="Helvetica"/>
                            <w:sz w:val="24"/>
                            <w:szCs w:val="24"/>
                            <w:lang w:eastAsia="es-CO"/>
                          </w:rPr>
                          <w:t xml:space="preserve">. Alusión al asesinato de Sucre, cuando se lanza la candidatura de Obando en 1836. Litografía, </w:t>
                        </w:r>
                        <w:proofErr w:type="spellStart"/>
                        <w:r w:rsidRPr="00AE2ED3">
                          <w:rPr>
                            <w:rFonts w:ascii="Verdana" w:eastAsia="Times New Roman" w:hAnsi="Verdana" w:cs="Helvetica"/>
                            <w:sz w:val="24"/>
                            <w:szCs w:val="24"/>
                            <w:lang w:eastAsia="es-CO"/>
                          </w:rPr>
                          <w:t>ca</w:t>
                        </w:r>
                        <w:proofErr w:type="spellEnd"/>
                        <w:r w:rsidRPr="00AE2ED3">
                          <w:rPr>
                            <w:rFonts w:ascii="Verdana" w:eastAsia="Times New Roman" w:hAnsi="Verdana" w:cs="Helvetica"/>
                            <w:sz w:val="24"/>
                            <w:szCs w:val="24"/>
                            <w:lang w:eastAsia="es-CO"/>
                          </w:rPr>
                          <w:t>. 1836.</w:t>
                        </w:r>
                      </w:p>
                      <w:p w:rsidR="00AE2ED3" w:rsidRPr="00AE2ED3" w:rsidRDefault="00AE2ED3" w:rsidP="00AE2ED3">
                        <w:pPr>
                          <w:spacing w:after="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0"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xml:space="preserve">La conciencia del poder de la caricatura política se originó en Francia; </w:t>
                  </w:r>
                  <w:proofErr w:type="spellStart"/>
                  <w:r w:rsidRPr="00AE2ED3">
                    <w:rPr>
                      <w:rFonts w:ascii="Verdana" w:eastAsia="Times New Roman" w:hAnsi="Verdana" w:cs="Helvetica"/>
                      <w:sz w:val="24"/>
                      <w:szCs w:val="24"/>
                      <w:lang w:eastAsia="es-CO"/>
                    </w:rPr>
                    <w:t>Stendhal</w:t>
                  </w:r>
                  <w:proofErr w:type="spellEnd"/>
                  <w:r w:rsidRPr="00AE2ED3">
                    <w:rPr>
                      <w:rFonts w:ascii="Verdana" w:eastAsia="Times New Roman" w:hAnsi="Verdana" w:cs="Helvetica"/>
                      <w:sz w:val="24"/>
                      <w:szCs w:val="24"/>
                      <w:lang w:eastAsia="es-CO"/>
                    </w:rPr>
                    <w:t xml:space="preserve"> lo ilustró en </w:t>
                  </w:r>
                  <w:r w:rsidRPr="00AE2ED3">
                    <w:rPr>
                      <w:rFonts w:ascii="Verdana" w:eastAsia="Times New Roman" w:hAnsi="Verdana" w:cs="Helvetica"/>
                      <w:i/>
                      <w:iCs/>
                      <w:sz w:val="24"/>
                      <w:szCs w:val="24"/>
                      <w:lang w:eastAsia="es-CO"/>
                    </w:rPr>
                    <w:t>La cartuja de Parma </w:t>
                  </w:r>
                  <w:r w:rsidRPr="00AE2ED3">
                    <w:rPr>
                      <w:rFonts w:ascii="Verdana" w:eastAsia="Times New Roman" w:hAnsi="Verdana" w:cs="Helvetica"/>
                      <w:sz w:val="24"/>
                      <w:szCs w:val="24"/>
                      <w:lang w:eastAsia="es-CO"/>
                    </w:rPr>
                    <w:t xml:space="preserve">(1839) al narrar cómo, durante la invasión de Napoleón a Italia, un joven soldado —el pintor </w:t>
                  </w:r>
                  <w:proofErr w:type="spellStart"/>
                  <w:r w:rsidRPr="00AE2ED3">
                    <w:rPr>
                      <w:rFonts w:ascii="Verdana" w:eastAsia="Times New Roman" w:hAnsi="Verdana" w:cs="Helvetica"/>
                      <w:sz w:val="24"/>
                      <w:szCs w:val="24"/>
                      <w:lang w:eastAsia="es-CO"/>
                    </w:rPr>
                    <w:t>Gross</w:t>
                  </w:r>
                  <w:proofErr w:type="spellEnd"/>
                  <w:r w:rsidRPr="00AE2ED3">
                    <w:rPr>
                      <w:rFonts w:ascii="Verdana" w:eastAsia="Times New Roman" w:hAnsi="Verdana" w:cs="Helvetica"/>
                      <w:sz w:val="24"/>
                      <w:szCs w:val="24"/>
                      <w:lang w:eastAsia="es-CO"/>
                    </w:rPr>
                    <w:t xml:space="preserve">— con un retrato caricaturesco del tirano regional, contribuyó a derrocarlo. El romanticismo le otorgó a la caricatura en Francia un poder inusitado. Charles </w:t>
                  </w:r>
                  <w:proofErr w:type="spellStart"/>
                  <w:r w:rsidRPr="00AE2ED3">
                    <w:rPr>
                      <w:rFonts w:ascii="Verdana" w:eastAsia="Times New Roman" w:hAnsi="Verdana" w:cs="Helvetica"/>
                      <w:sz w:val="24"/>
                      <w:szCs w:val="24"/>
                      <w:lang w:eastAsia="es-CO"/>
                    </w:rPr>
                    <w:t>Philipon</w:t>
                  </w:r>
                  <w:proofErr w:type="spellEnd"/>
                  <w:r w:rsidRPr="00AE2ED3">
                    <w:rPr>
                      <w:rFonts w:ascii="Verdana" w:eastAsia="Times New Roman" w:hAnsi="Verdana" w:cs="Helvetica"/>
                      <w:sz w:val="24"/>
                      <w:szCs w:val="24"/>
                      <w:lang w:eastAsia="es-CO"/>
                    </w:rPr>
                    <w:t xml:space="preserve"> se inició en la práctica del recién difundido proceso de la litografía; fundó en 1830 el periódico </w:t>
                  </w:r>
                  <w:r w:rsidRPr="00AE2ED3">
                    <w:rPr>
                      <w:rFonts w:ascii="Verdana" w:eastAsia="Times New Roman" w:hAnsi="Verdana" w:cs="Helvetica"/>
                      <w:i/>
                      <w:iCs/>
                      <w:sz w:val="24"/>
                      <w:szCs w:val="24"/>
                      <w:lang w:eastAsia="es-CO"/>
                    </w:rPr>
                    <w:t>La Caricatura </w:t>
                  </w:r>
                  <w:r w:rsidRPr="00AE2ED3">
                    <w:rPr>
                      <w:rFonts w:ascii="Verdana" w:eastAsia="Times New Roman" w:hAnsi="Verdana" w:cs="Helvetica"/>
                      <w:sz w:val="24"/>
                      <w:szCs w:val="24"/>
                      <w:lang w:eastAsia="es-CO"/>
                    </w:rPr>
                    <w:t>y dos años después </w:t>
                  </w:r>
                  <w:r w:rsidRPr="00AE2ED3">
                    <w:rPr>
                      <w:rFonts w:ascii="Verdana" w:eastAsia="Times New Roman" w:hAnsi="Verdana" w:cs="Helvetica"/>
                      <w:i/>
                      <w:iCs/>
                      <w:sz w:val="24"/>
                      <w:szCs w:val="24"/>
                      <w:lang w:eastAsia="es-CO"/>
                    </w:rPr>
                    <w:t xml:space="preserve">El </w:t>
                  </w:r>
                  <w:proofErr w:type="spellStart"/>
                  <w:r w:rsidRPr="00AE2ED3">
                    <w:rPr>
                      <w:rFonts w:ascii="Verdana" w:eastAsia="Times New Roman" w:hAnsi="Verdana" w:cs="Helvetica"/>
                      <w:i/>
                      <w:iCs/>
                      <w:sz w:val="24"/>
                      <w:szCs w:val="24"/>
                      <w:lang w:eastAsia="es-CO"/>
                    </w:rPr>
                    <w:t>Charivari</w:t>
                  </w:r>
                  <w:proofErr w:type="spellEnd"/>
                  <w:r w:rsidRPr="00AE2ED3">
                    <w:rPr>
                      <w:rFonts w:ascii="Verdana" w:eastAsia="Times New Roman" w:hAnsi="Verdana" w:cs="Helvetica"/>
                      <w:sz w:val="24"/>
                      <w:szCs w:val="24"/>
                      <w:lang w:eastAsia="es-CO"/>
                    </w:rPr>
                    <w:t xml:space="preserve">.; desde este periódico asedió al gobierno de dos discutidos soberanos: Luis Felipe y Napoleón III. Descubrió a </w:t>
                  </w:r>
                  <w:proofErr w:type="spellStart"/>
                  <w:r w:rsidRPr="00AE2ED3">
                    <w:rPr>
                      <w:rFonts w:ascii="Verdana" w:eastAsia="Times New Roman" w:hAnsi="Verdana" w:cs="Helvetica"/>
                      <w:sz w:val="24"/>
                      <w:szCs w:val="24"/>
                      <w:lang w:eastAsia="es-CO"/>
                    </w:rPr>
                    <w:t>Daumier</w:t>
                  </w:r>
                  <w:proofErr w:type="spellEnd"/>
                  <w:r w:rsidRPr="00AE2ED3">
                    <w:rPr>
                      <w:rFonts w:ascii="Verdana" w:eastAsia="Times New Roman" w:hAnsi="Verdana" w:cs="Helvetica"/>
                      <w:sz w:val="24"/>
                      <w:szCs w:val="24"/>
                      <w:lang w:eastAsia="es-CO"/>
                    </w:rPr>
                    <w:t xml:space="preserve">, </w:t>
                  </w:r>
                  <w:proofErr w:type="spellStart"/>
                  <w:r w:rsidRPr="00AE2ED3">
                    <w:rPr>
                      <w:rFonts w:ascii="Verdana" w:eastAsia="Times New Roman" w:hAnsi="Verdana" w:cs="Helvetica"/>
                      <w:sz w:val="24"/>
                      <w:szCs w:val="24"/>
                      <w:lang w:eastAsia="es-CO"/>
                    </w:rPr>
                    <w:t>Grandville</w:t>
                  </w:r>
                  <w:proofErr w:type="spellEnd"/>
                  <w:r w:rsidRPr="00AE2ED3">
                    <w:rPr>
                      <w:rFonts w:ascii="Verdana" w:eastAsia="Times New Roman" w:hAnsi="Verdana" w:cs="Helvetica"/>
                      <w:sz w:val="24"/>
                      <w:szCs w:val="24"/>
                      <w:lang w:eastAsia="es-CO"/>
                    </w:rPr>
                    <w:t xml:space="preserve">, </w:t>
                  </w:r>
                  <w:proofErr w:type="spellStart"/>
                  <w:r w:rsidRPr="00AE2ED3">
                    <w:rPr>
                      <w:rFonts w:ascii="Verdana" w:eastAsia="Times New Roman" w:hAnsi="Verdana" w:cs="Helvetica"/>
                      <w:sz w:val="24"/>
                      <w:szCs w:val="24"/>
                      <w:lang w:eastAsia="es-CO"/>
                    </w:rPr>
                    <w:t>Gavarni</w:t>
                  </w:r>
                  <w:proofErr w:type="spellEnd"/>
                  <w:r w:rsidRPr="00AE2ED3">
                    <w:rPr>
                      <w:rFonts w:ascii="Verdana" w:eastAsia="Times New Roman" w:hAnsi="Verdana" w:cs="Helvetica"/>
                      <w:sz w:val="24"/>
                      <w:szCs w:val="24"/>
                      <w:lang w:eastAsia="es-CO"/>
                    </w:rPr>
                    <w:t xml:space="preserve"> y a un buen número de grabadores con quienes organizó la "armada de </w:t>
                  </w:r>
                  <w:proofErr w:type="spellStart"/>
                  <w:r w:rsidRPr="00AE2ED3">
                    <w:rPr>
                      <w:rFonts w:ascii="Verdana" w:eastAsia="Times New Roman" w:hAnsi="Verdana" w:cs="Helvetica"/>
                      <w:sz w:val="24"/>
                      <w:szCs w:val="24"/>
                      <w:lang w:eastAsia="es-CO"/>
                    </w:rPr>
                    <w:t>Philipon</w:t>
                  </w:r>
                  <w:proofErr w:type="spellEnd"/>
                  <w:r w:rsidRPr="00AE2ED3">
                    <w:rPr>
                      <w:rFonts w:ascii="Verdana" w:eastAsia="Times New Roman" w:hAnsi="Verdana" w:cs="Helvetica"/>
                      <w:sz w:val="24"/>
                      <w:szCs w:val="24"/>
                      <w:lang w:eastAsia="es-CO"/>
                    </w:rPr>
                    <w:t xml:space="preserve">", y pasó a la historia por desarrollar la metamorfosis de Luis Felipe en forma de "una pera", y </w:t>
                  </w:r>
                  <w:proofErr w:type="spellStart"/>
                  <w:r w:rsidRPr="00AE2ED3">
                    <w:rPr>
                      <w:rFonts w:ascii="Verdana" w:eastAsia="Times New Roman" w:hAnsi="Verdana" w:cs="Helvetica"/>
                      <w:sz w:val="24"/>
                      <w:szCs w:val="24"/>
                      <w:lang w:eastAsia="es-CO"/>
                    </w:rPr>
                    <w:t>Daumier</w:t>
                  </w:r>
                  <w:proofErr w:type="spellEnd"/>
                  <w:r w:rsidRPr="00AE2ED3">
                    <w:rPr>
                      <w:rFonts w:ascii="Verdana" w:eastAsia="Times New Roman" w:hAnsi="Verdana" w:cs="Helvetica"/>
                      <w:sz w:val="24"/>
                      <w:szCs w:val="24"/>
                      <w:lang w:eastAsia="es-CO"/>
                    </w:rPr>
                    <w:t>, por realizar con esa misma imagen las litografías que, según la opinión, tumbaron al soberano. Allí nació la verdad y el mito del poder de la caricatura.</w:t>
                  </w:r>
                  <w:r w:rsidRPr="00AE2ED3">
                    <w:rPr>
                      <w:rFonts w:ascii="Verdana" w:eastAsia="Times New Roman" w:hAnsi="Verdana" w:cs="Helvetica"/>
                      <w:sz w:val="24"/>
                      <w:szCs w:val="24"/>
                      <w:lang w:eastAsia="es-CO"/>
                    </w:rPr>
                    <w:br/>
                    <w:t>La caricatura política es desde entonces un sistema de lucha dirigido con virulencia contra personajes de la vida pública, con el ánimo de ridiculizarlos para corregir sus errores. Corregir con la risa es la fórmula más civilizada de educar; a diferencia de la caricatura que busca diversión a costa de los demás, la caricatura política usa la risa y el dibujo como un arma. La caricatura política, por su carácter ético, es un arte propio de la opinión pública, cuyo objetivo es agitar las conciencias. Su nivel estético ha planteado serias reflexiones, porque no siempre una buena idea se acompaña de un gran dibujo y viceversa; por ello se la ha definido recientemente como "la hija bastarda del arte y de la prensa".</w:t>
                  </w:r>
                  <w:r w:rsidRPr="00AE2ED3">
                    <w:rPr>
                      <w:rFonts w:ascii="Verdana" w:eastAsia="Times New Roman" w:hAnsi="Verdana" w:cs="Helvetica"/>
                      <w:sz w:val="24"/>
                      <w:szCs w:val="24"/>
                      <w:lang w:eastAsia="es-CO"/>
                    </w:rPr>
                    <w:br/>
                    <w:t>La historia de la caricatura está vinculada al desarrollo de la técnica del grabado; Colombia no es la excepción: cada modernización en la impresión produjo su correspondiente serie de caricaturas. Como el desarrollo del grabado en Colombia no es continuo, la producción de caricaturas, especialmente en el siglo XIX, es esporádica; no obstante, se realizaron sátiras gráficas de sobresaliente calidad artística.</w:t>
                  </w:r>
                  <w:r w:rsidRPr="00AE2ED3">
                    <w:rPr>
                      <w:rFonts w:ascii="Verdana" w:eastAsia="Times New Roman" w:hAnsi="Verdana" w:cs="Helvetica"/>
                      <w:sz w:val="24"/>
                      <w:szCs w:val="24"/>
                      <w:lang w:eastAsia="es-CO"/>
                    </w:rPr>
                    <w:br/>
                    <w:t> </w:t>
                  </w:r>
                </w:p>
                <w:tbl>
                  <w:tblPr>
                    <w:tblW w:w="5000" w:type="pct"/>
                    <w:tblCellMar>
                      <w:top w:w="225" w:type="dxa"/>
                      <w:left w:w="225" w:type="dxa"/>
                      <w:bottom w:w="225" w:type="dxa"/>
                      <w:right w:w="225" w:type="dxa"/>
                    </w:tblCellMar>
                    <w:tblLook w:val="04A0" w:firstRow="1" w:lastRow="0" w:firstColumn="1" w:lastColumn="0" w:noHBand="0" w:noVBand="1"/>
                  </w:tblPr>
                  <w:tblGrid>
                    <w:gridCol w:w="4828"/>
                    <w:gridCol w:w="3980"/>
                  </w:tblGrid>
                  <w:tr w:rsidR="00AE2ED3" w:rsidRPr="00AE2ED3">
                    <w:tc>
                      <w:tcPr>
                        <w:tcW w:w="2500" w:type="pct"/>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65258C29" wp14:editId="6C7EE60C">
                              <wp:extent cx="4124325" cy="2668270"/>
                              <wp:effectExtent l="0" t="0" r="9525" b="0"/>
                              <wp:docPr id="4" name="Imagen 4" descr="http://www.banrepcultural.org/sites/default/files/lablaa/revistas/credencial/octubre1990/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repcultural.org/sites/default/files/lablaa/revistas/credencial/octubre1990/image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266827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5B4C3C70" wp14:editId="16B78C0D">
                              <wp:extent cx="1978025" cy="2668270"/>
                              <wp:effectExtent l="0" t="0" r="3175" b="0"/>
                              <wp:docPr id="5" name="Imagen 5" descr="http://www.banrepcultural.org/sites/default/files/lablaa/revistas/credencial/octubre1990/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nrepcultural.org/sites/default/files/lablaa/revistas/credencial/octubre1990/images/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025" cy="2668270"/>
                                      </a:xfrm>
                                      <a:prstGeom prst="rect">
                                        <a:avLst/>
                                      </a:prstGeom>
                                      <a:noFill/>
                                      <a:ln>
                                        <a:noFill/>
                                      </a:ln>
                                    </pic:spPr>
                                  </pic:pic>
                                </a:graphicData>
                              </a:graphic>
                            </wp:inline>
                          </w:drawing>
                        </w:r>
                      </w:p>
                    </w:tc>
                  </w:tr>
                  <w:tr w:rsidR="00AE2ED3" w:rsidRPr="00AE2ED3">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1"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Anónimo. </w:t>
                        </w:r>
                        <w:r w:rsidRPr="00AE2ED3">
                          <w:rPr>
                            <w:rFonts w:ascii="Verdana" w:eastAsia="Times New Roman" w:hAnsi="Verdana" w:cs="Helvetica"/>
                            <w:b/>
                            <w:bCs/>
                            <w:sz w:val="24"/>
                            <w:szCs w:val="24"/>
                            <w:lang w:eastAsia="es-CO"/>
                          </w:rPr>
                          <w:t>La jeringa</w:t>
                        </w:r>
                        <w:r w:rsidRPr="00AE2ED3">
                          <w:rPr>
                            <w:rFonts w:ascii="Verdana" w:eastAsia="Times New Roman" w:hAnsi="Verdana" w:cs="Helvetica"/>
                            <w:sz w:val="24"/>
                            <w:szCs w:val="24"/>
                            <w:lang w:eastAsia="es-CO"/>
                          </w:rPr>
                          <w:t>. Los liberales se defienden de ironías conservadoras al triunfar José Hilario López Xilografía, </w:t>
                        </w:r>
                        <w:r w:rsidRPr="00AE2ED3">
                          <w:rPr>
                            <w:rFonts w:ascii="Verdana" w:eastAsia="Times New Roman" w:hAnsi="Verdana" w:cs="Helvetica"/>
                            <w:sz w:val="24"/>
                            <w:szCs w:val="24"/>
                            <w:lang w:eastAsia="es-CO"/>
                          </w:rPr>
                          <w:br/>
                          <w:t>noviembre 1849.</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2" style="width:0;height:.75pt" o:hralign="center" o:hrstd="t" o:hr="t" fillcolor="#a0a0a0" stroked="f"/>
                          </w:pict>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3"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J.M. </w:t>
                        </w:r>
                        <w:proofErr w:type="spellStart"/>
                        <w:r w:rsidRPr="00AE2ED3">
                          <w:rPr>
                            <w:rFonts w:ascii="Verdana" w:eastAsia="Times New Roman" w:hAnsi="Verdana" w:cs="Helvetica"/>
                            <w:sz w:val="24"/>
                            <w:szCs w:val="24"/>
                            <w:lang w:eastAsia="es-CO"/>
                          </w:rPr>
                          <w:t>Groot</w:t>
                        </w:r>
                        <w:proofErr w:type="spellEnd"/>
                        <w:r w:rsidRPr="00AE2ED3">
                          <w:rPr>
                            <w:rFonts w:ascii="Verdana" w:eastAsia="Times New Roman" w:hAnsi="Verdana" w:cs="Helvetica"/>
                            <w:sz w:val="24"/>
                            <w:szCs w:val="24"/>
                            <w:lang w:eastAsia="es-CO"/>
                          </w:rPr>
                          <w:t xml:space="preserve"> y G. Castillo. </w:t>
                        </w:r>
                        <w:r w:rsidRPr="00AE2ED3">
                          <w:rPr>
                            <w:rFonts w:ascii="Verdana" w:eastAsia="Times New Roman" w:hAnsi="Verdana" w:cs="Helvetica"/>
                            <w:b/>
                            <w:bCs/>
                            <w:sz w:val="24"/>
                            <w:szCs w:val="24"/>
                            <w:lang w:eastAsia="es-CO"/>
                          </w:rPr>
                          <w:t>José Hilario López</w:t>
                        </w:r>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t>Alude al 7 de marzo, "día del puñal".</w:t>
                        </w:r>
                        <w:r w:rsidRPr="00AE2ED3">
                          <w:rPr>
                            <w:rFonts w:ascii="Verdana" w:eastAsia="Times New Roman" w:hAnsi="Verdana" w:cs="Helvetica"/>
                            <w:sz w:val="24"/>
                            <w:szCs w:val="24"/>
                            <w:lang w:eastAsia="es-CO"/>
                          </w:rPr>
                          <w:br/>
                          <w:t>El día, marzo 1, 1851</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4" style="width:0;height:.75pt" o:hralign="center" o:hrstd="t" o:hr="t" fillcolor="#a0a0a0" stroked="f"/>
                          </w:pict>
                        </w:r>
                      </w:p>
                    </w:tc>
                  </w:tr>
                  <w:tr w:rsidR="00AE2ED3" w:rsidRPr="00AE2ED3">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1A848FC3" wp14:editId="6A8BF8CA">
                              <wp:extent cx="3125470" cy="3116580"/>
                              <wp:effectExtent l="0" t="0" r="0" b="7620"/>
                              <wp:docPr id="6" name="Imagen 6" descr="http://www.banrepcultural.org/sites/default/files/lablaa/revistas/credencial/octubre1990/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nrepcultural.org/sites/default/files/lablaa/revistas/credencial/octubre1990/images/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470" cy="311658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16D44C21" wp14:editId="6979534B">
                              <wp:extent cx="3331210" cy="3116580"/>
                              <wp:effectExtent l="0" t="0" r="2540" b="7620"/>
                              <wp:docPr id="7" name="Imagen 7" descr="http://www.banrepcultural.org/sites/default/files/lablaa/revistas/credencial/octubre1990/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nrepcultural.org/sites/default/files/lablaa/revistas/credencial/octubre1990/images/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210" cy="3116580"/>
                                      </a:xfrm>
                                      <a:prstGeom prst="rect">
                                        <a:avLst/>
                                      </a:prstGeom>
                                      <a:noFill/>
                                      <a:ln>
                                        <a:noFill/>
                                      </a:ln>
                                    </pic:spPr>
                                  </pic:pic>
                                </a:graphicData>
                              </a:graphic>
                            </wp:inline>
                          </w:drawing>
                        </w:r>
                      </w:p>
                    </w:tc>
                  </w:tr>
                  <w:tr w:rsidR="00AE2ED3" w:rsidRPr="00AE2ED3">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3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J.M. Espinosa. </w:t>
                        </w:r>
                        <w:r w:rsidRPr="00AE2ED3">
                          <w:rPr>
                            <w:rFonts w:ascii="Verdana" w:eastAsia="Times New Roman" w:hAnsi="Verdana" w:cs="Helvetica"/>
                            <w:b/>
                            <w:bCs/>
                            <w:sz w:val="24"/>
                            <w:szCs w:val="24"/>
                            <w:lang w:eastAsia="es-CO"/>
                          </w:rPr>
                          <w:t>La caída de Melo</w:t>
                        </w:r>
                        <w:r w:rsidRPr="00AE2ED3">
                          <w:rPr>
                            <w:rFonts w:ascii="Verdana" w:eastAsia="Times New Roman" w:hAnsi="Verdana" w:cs="Helvetica"/>
                            <w:sz w:val="24"/>
                            <w:szCs w:val="24"/>
                            <w:lang w:eastAsia="es-CO"/>
                          </w:rPr>
                          <w:t>. Fin de la dictadura de los generales aliados a los artesanos. </w:t>
                        </w:r>
                        <w:r w:rsidRPr="00AE2ED3">
                          <w:rPr>
                            <w:rFonts w:ascii="Verdana" w:eastAsia="Times New Roman" w:hAnsi="Verdana" w:cs="Helvetica"/>
                            <w:sz w:val="24"/>
                            <w:szCs w:val="24"/>
                            <w:lang w:eastAsia="es-CO"/>
                          </w:rPr>
                          <w:br/>
                          <w:t>Acuarela, 1854</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6" style="width:0;height:.75pt" o:hralign="center" o:hrstd="t" o:hr="t" fillcolor="#a0a0a0" stroked="f"/>
                          </w:pict>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Jerónimo y Celestino Martínez. </w:t>
                        </w:r>
                        <w:r w:rsidRPr="00AE2ED3">
                          <w:rPr>
                            <w:rFonts w:ascii="Verdana" w:eastAsia="Times New Roman" w:hAnsi="Verdana" w:cs="Helvetica"/>
                            <w:b/>
                            <w:bCs/>
                            <w:sz w:val="24"/>
                            <w:szCs w:val="24"/>
                            <w:lang w:eastAsia="es-CO"/>
                          </w:rPr>
                          <w:t>Alto ahí el jesuita</w:t>
                        </w:r>
                        <w:r w:rsidRPr="00AE2ED3">
                          <w:rPr>
                            <w:rFonts w:ascii="Verdana" w:eastAsia="Times New Roman" w:hAnsi="Verdana" w:cs="Helvetica"/>
                            <w:sz w:val="24"/>
                            <w:szCs w:val="24"/>
                            <w:lang w:eastAsia="es-CO"/>
                          </w:rPr>
                          <w:t>. Mariano Ospina Rodríguez es detenido vestido de cura.</w:t>
                        </w:r>
                        <w:r w:rsidRPr="00AE2ED3">
                          <w:rPr>
                            <w:rFonts w:ascii="Verdana" w:eastAsia="Times New Roman" w:hAnsi="Verdana" w:cs="Helvetica"/>
                            <w:sz w:val="24"/>
                            <w:szCs w:val="24"/>
                            <w:lang w:eastAsia="es-CO"/>
                          </w:rPr>
                          <w:br/>
                          <w:t>El Neogranadino, agosto 1851</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8"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La historia de la caricatura está igualmente vinculada a la idiosincrasia de los pueblos. El humor epigramático de los intelectuales colombianos los llevó a preferir el humor verbal al gráfico. Ello explica la aparición de los denominados "papeluchos satíricos" como </w:t>
                  </w:r>
                  <w:r w:rsidRPr="00AE2ED3">
                    <w:rPr>
                      <w:rFonts w:ascii="Verdana" w:eastAsia="Times New Roman" w:hAnsi="Verdana" w:cs="Helvetica"/>
                      <w:i/>
                      <w:iCs/>
                      <w:sz w:val="24"/>
                      <w:szCs w:val="24"/>
                      <w:lang w:eastAsia="es-CO"/>
                    </w:rPr>
                    <w:t>El Carraco </w:t>
                  </w:r>
                  <w:r w:rsidRPr="00AE2ED3">
                    <w:rPr>
                      <w:rFonts w:ascii="Verdana" w:eastAsia="Times New Roman" w:hAnsi="Verdana" w:cs="Helvetica"/>
                      <w:sz w:val="24"/>
                      <w:szCs w:val="24"/>
                      <w:lang w:eastAsia="es-CO"/>
                    </w:rPr>
                    <w:t>— el gallinazo— que se imprimió durante la primera guerra civil.</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br/>
                  </w:r>
                  <w:r w:rsidRPr="00AE2ED3">
                    <w:rPr>
                      <w:rFonts w:ascii="Verdana" w:eastAsia="Times New Roman" w:hAnsi="Verdana" w:cs="Helvetica"/>
                      <w:b/>
                      <w:bCs/>
                      <w:sz w:val="24"/>
                      <w:szCs w:val="24"/>
                      <w:lang w:eastAsia="es-CO"/>
                    </w:rPr>
                    <w:t>La caricatura en dosis homeopática (1816-1870)</w:t>
                  </w:r>
                  <w:r w:rsidRPr="00AE2ED3">
                    <w:rPr>
                      <w:rFonts w:ascii="Verdana" w:eastAsia="Times New Roman" w:hAnsi="Verdana" w:cs="Helvetica"/>
                      <w:b/>
                      <w:bCs/>
                      <w:sz w:val="24"/>
                      <w:szCs w:val="24"/>
                      <w:lang w:eastAsia="es-CO"/>
                    </w:rPr>
                    <w:br/>
                  </w:r>
                  <w:r w:rsidRPr="00AE2ED3">
                    <w:rPr>
                      <w:rFonts w:ascii="Verdana" w:eastAsia="Times New Roman" w:hAnsi="Verdana" w:cs="Helvetica"/>
                      <w:sz w:val="24"/>
                      <w:szCs w:val="24"/>
                      <w:lang w:eastAsia="es-CO"/>
                    </w:rPr>
                    <w:br/>
                    <w:t xml:space="preserve">José María Espinosa, el abanderado de Nariño, prisionero en Popayán en 1816, hizo un retrato burlesco de Laureano </w:t>
                  </w:r>
                  <w:proofErr w:type="spellStart"/>
                  <w:r w:rsidRPr="00AE2ED3">
                    <w:rPr>
                      <w:rFonts w:ascii="Verdana" w:eastAsia="Times New Roman" w:hAnsi="Verdana" w:cs="Helvetica"/>
                      <w:sz w:val="24"/>
                      <w:szCs w:val="24"/>
                      <w:lang w:eastAsia="es-CO"/>
                    </w:rPr>
                    <w:t>Gruesso</w:t>
                  </w:r>
                  <w:proofErr w:type="spellEnd"/>
                  <w:r w:rsidRPr="00AE2ED3">
                    <w:rPr>
                      <w:rFonts w:ascii="Verdana" w:eastAsia="Times New Roman" w:hAnsi="Verdana" w:cs="Helvetica"/>
                      <w:sz w:val="24"/>
                      <w:szCs w:val="24"/>
                      <w:lang w:eastAsia="es-CO"/>
                    </w:rPr>
                    <w:t xml:space="preserve">, quien representaba el poder español y decidía sobre la vida de los prisioneros. </w:t>
                  </w:r>
                  <w:r w:rsidRPr="00AE2ED3">
                    <w:rPr>
                      <w:rFonts w:ascii="Verdana" w:eastAsia="Times New Roman" w:hAnsi="Verdana" w:cs="Helvetica"/>
                      <w:sz w:val="24"/>
                      <w:szCs w:val="24"/>
                      <w:lang w:eastAsia="es-CO"/>
                    </w:rPr>
                    <w:lastRenderedPageBreak/>
                    <w:t>Esta actitud de reto divertido es la quintaesencia de la caricatura política. Espinosa, quien en su autobiografía confiesa: "Me inicié haciendo caricaturas..." se convertirá en cultivador asiduo del género, en los aspectos social y político. En este último campo tiene el mérito de ser el pionero.</w:t>
                  </w:r>
                  <w:r w:rsidRPr="00AE2ED3">
                    <w:rPr>
                      <w:rFonts w:ascii="Verdana" w:eastAsia="Times New Roman" w:hAnsi="Verdana" w:cs="Helvetica"/>
                      <w:sz w:val="24"/>
                      <w:szCs w:val="24"/>
                      <w:lang w:eastAsia="es-CO"/>
                    </w:rPr>
                    <w:br/>
                    <w:t xml:space="preserve">"Las nuevas aleluyas", la caricatura más antigua que se conoce en el país, se produjo durante la Convención de Ocaña a raíz del enfrentamiento entre bolivarianos y </w:t>
                  </w:r>
                  <w:proofErr w:type="spellStart"/>
                  <w:r w:rsidRPr="00AE2ED3">
                    <w:rPr>
                      <w:rFonts w:ascii="Verdana" w:eastAsia="Times New Roman" w:hAnsi="Verdana" w:cs="Helvetica"/>
                      <w:sz w:val="24"/>
                      <w:szCs w:val="24"/>
                      <w:lang w:eastAsia="es-CO"/>
                    </w:rPr>
                    <w:t>santanderistas</w:t>
                  </w:r>
                  <w:proofErr w:type="spellEnd"/>
                  <w:r w:rsidRPr="00AE2ED3">
                    <w:rPr>
                      <w:rFonts w:ascii="Verdana" w:eastAsia="Times New Roman" w:hAnsi="Verdana" w:cs="Helvetica"/>
                      <w:sz w:val="24"/>
                      <w:szCs w:val="24"/>
                      <w:lang w:eastAsia="es-CO"/>
                    </w:rPr>
                    <w:t>. La denominación aleluya proviene de algunos impresos religiosos que se convirtieron a finales del siglo XVIII en estampas mordaces de carácter popular.</w:t>
                  </w:r>
                  <w:r w:rsidRPr="00AE2ED3">
                    <w:rPr>
                      <w:rFonts w:ascii="Verdana" w:eastAsia="Times New Roman" w:hAnsi="Verdana" w:cs="Helvetica"/>
                      <w:sz w:val="24"/>
                      <w:szCs w:val="24"/>
                      <w:lang w:eastAsia="es-CO"/>
                    </w:rPr>
                    <w:br/>
                    <w:t xml:space="preserve">La alianza caricatura-litografía permitió en la década de 1830 un desarrollo inusitado. Carlos Casar Molina llegó al país contratado por Francisco Antonio Zea para imprimir papeles del gobierno y vales de la masonería. Realizó también algunos retratos y fabricó naipes. Aunque se le conoció inicialmente como amigo de Santander, debió cambiar de opinión a partir de su instalación en Cartagena —centro del </w:t>
                  </w:r>
                  <w:proofErr w:type="spellStart"/>
                  <w:r w:rsidRPr="00AE2ED3">
                    <w:rPr>
                      <w:rFonts w:ascii="Verdana" w:eastAsia="Times New Roman" w:hAnsi="Verdana" w:cs="Helvetica"/>
                      <w:sz w:val="24"/>
                      <w:szCs w:val="24"/>
                      <w:lang w:eastAsia="es-CO"/>
                    </w:rPr>
                    <w:t>bolivarismo</w:t>
                  </w:r>
                  <w:proofErr w:type="spellEnd"/>
                  <w:r w:rsidRPr="00AE2ED3">
                    <w:rPr>
                      <w:rFonts w:ascii="Verdana" w:eastAsia="Times New Roman" w:hAnsi="Verdana" w:cs="Helvetica"/>
                      <w:sz w:val="24"/>
                      <w:szCs w:val="24"/>
                      <w:lang w:eastAsia="es-CO"/>
                    </w:rPr>
                    <w:t>—, pues aparece como litógrafo de cuatro urticantes caricaturas contra el presidente Santander y de una contra José María Obando entre 1832 y 1836. Las caricaturas sobre Santander son todas virulentas y aluden a sus amigos y a actos censurables ocurridos en su administración. Ante su aparición, Florentino González protestó condolido; Santander, en cambio, respondió con un sentido de político moderno a las ofensas gráficas: "Como la República marche en orden y las leyes sean respetadas, poco me importan los desahogos del resentimiento y la venganza".</w:t>
                  </w:r>
                  <w:r w:rsidRPr="00AE2ED3">
                    <w:rPr>
                      <w:rFonts w:ascii="Verdana" w:eastAsia="Times New Roman" w:hAnsi="Verdana" w:cs="Helvetica"/>
                      <w:sz w:val="24"/>
                      <w:szCs w:val="24"/>
                      <w:lang w:eastAsia="es-CO"/>
                    </w:rPr>
                    <w:br/>
                    <w:t> </w:t>
                  </w:r>
                </w:p>
                <w:tbl>
                  <w:tblPr>
                    <w:tblW w:w="5000" w:type="pct"/>
                    <w:tblCellMar>
                      <w:top w:w="225" w:type="dxa"/>
                      <w:left w:w="225" w:type="dxa"/>
                      <w:bottom w:w="225" w:type="dxa"/>
                      <w:right w:w="225" w:type="dxa"/>
                    </w:tblCellMar>
                    <w:tblLook w:val="04A0" w:firstRow="1" w:lastRow="0" w:firstColumn="1" w:lastColumn="0" w:noHBand="0" w:noVBand="1"/>
                  </w:tblPr>
                  <w:tblGrid>
                    <w:gridCol w:w="4628"/>
                    <w:gridCol w:w="4180"/>
                  </w:tblGrid>
                  <w:tr w:rsidR="00AE2ED3" w:rsidRPr="00AE2ED3">
                    <w:tc>
                      <w:tcPr>
                        <w:tcW w:w="2500" w:type="pct"/>
                        <w:tcBorders>
                          <w:top w:val="nil"/>
                          <w:left w:val="nil"/>
                          <w:bottom w:val="nil"/>
                          <w:right w:val="nil"/>
                        </w:tcBorders>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6E7D651F" wp14:editId="5B9D4049">
                              <wp:extent cx="2854960" cy="4208145"/>
                              <wp:effectExtent l="0" t="0" r="2540" b="1905"/>
                              <wp:docPr id="8" name="Imagen 8" descr="http://www.banrepcultural.org/sites/default/files/lablaa/revistas/credencial/octubre1990/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nrepcultural.org/sites/default/files/lablaa/revistas/credencial/octubre1990/images/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960" cy="4208145"/>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3AB80B42" wp14:editId="4194BB8B">
                              <wp:extent cx="2854960" cy="4208145"/>
                              <wp:effectExtent l="0" t="0" r="2540" b="1905"/>
                              <wp:docPr id="9" name="Imagen 9" descr="http://www.banrepcultural.org/sites/default/files/lablaa/revistas/credencial/octubre1990/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nrepcultural.org/sites/default/files/lablaa/revistas/credencial/octubre1990/images/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960" cy="4208145"/>
                                      </a:xfrm>
                                      <a:prstGeom prst="rect">
                                        <a:avLst/>
                                      </a:prstGeom>
                                      <a:noFill/>
                                      <a:ln>
                                        <a:noFill/>
                                      </a:ln>
                                    </pic:spPr>
                                  </pic:pic>
                                </a:graphicData>
                              </a:graphic>
                            </wp:inline>
                          </w:drawing>
                        </w:r>
                      </w:p>
                    </w:tc>
                  </w:tr>
                  <w:tr w:rsidR="00AE2ED3" w:rsidRPr="00AE2ED3">
                    <w:tc>
                      <w:tcPr>
                        <w:tcW w:w="2500" w:type="pct"/>
                        <w:tcBorders>
                          <w:top w:val="nil"/>
                          <w:left w:val="nil"/>
                          <w:bottom w:val="nil"/>
                          <w:right w:val="nil"/>
                        </w:tcBorders>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3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R. Torres Méndez, </w:t>
                        </w:r>
                        <w:r w:rsidRPr="00AE2ED3">
                          <w:rPr>
                            <w:rFonts w:ascii="Verdana" w:eastAsia="Times New Roman" w:hAnsi="Verdana" w:cs="Helvetica"/>
                            <w:b/>
                            <w:bCs/>
                            <w:sz w:val="24"/>
                            <w:szCs w:val="24"/>
                            <w:lang w:eastAsia="es-CO"/>
                          </w:rPr>
                          <w:t>El divorcio</w:t>
                        </w:r>
                        <w:r w:rsidRPr="00AE2ED3">
                          <w:rPr>
                            <w:rFonts w:ascii="Verdana" w:eastAsia="Times New Roman" w:hAnsi="Verdana" w:cs="Helvetica"/>
                            <w:sz w:val="24"/>
                            <w:szCs w:val="24"/>
                            <w:lang w:eastAsia="es-CO"/>
                          </w:rPr>
                          <w:t>. Un proyecto de ley de matrimonio civil produjo sobresalto a los conservadores.</w:t>
                        </w:r>
                        <w:r w:rsidRPr="00AE2ED3">
                          <w:rPr>
                            <w:rFonts w:ascii="Verdana" w:eastAsia="Times New Roman" w:hAnsi="Verdana" w:cs="Helvetica"/>
                            <w:sz w:val="24"/>
                            <w:szCs w:val="24"/>
                            <w:lang w:eastAsia="es-CO"/>
                          </w:rPr>
                          <w:br/>
                          <w:t>Los Matachines Ilustrados, marzo 30, 1855</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0" style="width:0;height:.75pt" o:hralign="center" o:hrstd="t" o:hr="t" fillcolor="#a0a0a0" stroked="f"/>
                          </w:pict>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1"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Carlos </w:t>
                        </w:r>
                        <w:proofErr w:type="spellStart"/>
                        <w:r w:rsidRPr="00AE2ED3">
                          <w:rPr>
                            <w:rFonts w:ascii="Verdana" w:eastAsia="Times New Roman" w:hAnsi="Verdana" w:cs="Helvetica"/>
                            <w:sz w:val="24"/>
                            <w:szCs w:val="24"/>
                            <w:lang w:eastAsia="es-CO"/>
                          </w:rPr>
                          <w:t>Dorheim</w:t>
                        </w:r>
                        <w:proofErr w:type="spellEnd"/>
                        <w:r w:rsidRPr="00AE2ED3">
                          <w:rPr>
                            <w:rFonts w:ascii="Verdana" w:eastAsia="Times New Roman" w:hAnsi="Verdana" w:cs="Helvetica"/>
                            <w:sz w:val="24"/>
                            <w:szCs w:val="24"/>
                            <w:lang w:eastAsia="es-CO"/>
                          </w:rPr>
                          <w:t>,</w:t>
                        </w:r>
                        <w:r w:rsidRPr="00AE2ED3">
                          <w:rPr>
                            <w:rFonts w:ascii="Verdana" w:eastAsia="Times New Roman" w:hAnsi="Verdana" w:cs="Helvetica"/>
                            <w:b/>
                            <w:bCs/>
                            <w:sz w:val="24"/>
                            <w:szCs w:val="24"/>
                            <w:lang w:eastAsia="es-CO"/>
                          </w:rPr>
                          <w:t> El Mesías de Chancos</w:t>
                        </w:r>
                        <w:r w:rsidRPr="00AE2ED3">
                          <w:rPr>
                            <w:rFonts w:ascii="Verdana" w:eastAsia="Times New Roman" w:hAnsi="Verdana" w:cs="Helvetica"/>
                            <w:sz w:val="24"/>
                            <w:szCs w:val="24"/>
                            <w:lang w:eastAsia="es-CO"/>
                          </w:rPr>
                          <w:t>. Burla al mesianismo de Ospina Rodríguez y a la derrota conservadora en Los Chancos. El Alcanfor, 1877</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2" style="width:0;height:.75pt" o:hralign="center" o:hrstd="t" o:hr="t" fillcolor="#a0a0a0" stroked="f"/>
                          </w:pict>
                        </w:r>
                      </w:p>
                    </w:tc>
                  </w:tr>
                  <w:tr w:rsidR="00AE2ED3" w:rsidRPr="00AE2ED3">
                    <w:tc>
                      <w:tcPr>
                        <w:tcW w:w="2500" w:type="pct"/>
                        <w:tcBorders>
                          <w:top w:val="nil"/>
                          <w:left w:val="nil"/>
                          <w:bottom w:val="nil"/>
                          <w:right w:val="nil"/>
                        </w:tcBorders>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01EB91CD" wp14:editId="454511D5">
                              <wp:extent cx="3200400" cy="2854960"/>
                              <wp:effectExtent l="0" t="0" r="0" b="2540"/>
                              <wp:docPr id="10" name="Imagen 10" descr="http://www.banrepcultural.org/sites/default/files/lablaa/revistas/credencial/octubre1990/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nrepcultural.org/sites/default/files/lablaa/revistas/credencial/octubre1990/images/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85496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05C9E03E" wp14:editId="2CAC560F">
                              <wp:extent cx="2360930" cy="2854960"/>
                              <wp:effectExtent l="0" t="0" r="1270" b="2540"/>
                              <wp:docPr id="11" name="Imagen 11" descr="http://www.banrepcultural.org/sites/default/files/lablaa/revistas/credencial/octubre1990/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anrepcultural.org/sites/default/files/lablaa/revistas/credencial/octubre1990/images/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930" cy="2854960"/>
                                      </a:xfrm>
                                      <a:prstGeom prst="rect">
                                        <a:avLst/>
                                      </a:prstGeom>
                                      <a:noFill/>
                                      <a:ln>
                                        <a:noFill/>
                                      </a:ln>
                                    </pic:spPr>
                                  </pic:pic>
                                </a:graphicData>
                              </a:graphic>
                            </wp:inline>
                          </w:drawing>
                        </w:r>
                      </w:p>
                    </w:tc>
                  </w:tr>
                  <w:tr w:rsidR="00AE2ED3" w:rsidRPr="00AE2ED3">
                    <w:tc>
                      <w:tcPr>
                        <w:tcW w:w="2500" w:type="pct"/>
                        <w:tcBorders>
                          <w:top w:val="nil"/>
                          <w:left w:val="nil"/>
                          <w:bottom w:val="nil"/>
                          <w:right w:val="nil"/>
                        </w:tcBorders>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43"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Alfredo Greñas, </w:t>
                        </w:r>
                        <w:r w:rsidRPr="00AE2ED3">
                          <w:rPr>
                            <w:rFonts w:ascii="Verdana" w:eastAsia="Times New Roman" w:hAnsi="Verdana" w:cs="Helvetica"/>
                            <w:b/>
                            <w:bCs/>
                            <w:sz w:val="24"/>
                            <w:szCs w:val="24"/>
                            <w:lang w:eastAsia="es-CO"/>
                          </w:rPr>
                          <w:t xml:space="preserve">Mame, </w:t>
                        </w:r>
                        <w:proofErr w:type="spellStart"/>
                        <w:r w:rsidRPr="00AE2ED3">
                          <w:rPr>
                            <w:rFonts w:ascii="Verdana" w:eastAsia="Times New Roman" w:hAnsi="Verdana" w:cs="Helvetica"/>
                            <w:b/>
                            <w:bCs/>
                            <w:sz w:val="24"/>
                            <w:szCs w:val="24"/>
                            <w:lang w:eastAsia="es-CO"/>
                          </w:rPr>
                          <w:t>nené</w:t>
                        </w:r>
                        <w:proofErr w:type="spellEnd"/>
                        <w:r w:rsidRPr="00AE2ED3">
                          <w:rPr>
                            <w:rFonts w:ascii="Verdana" w:eastAsia="Times New Roman" w:hAnsi="Verdana" w:cs="Helvetica"/>
                            <w:b/>
                            <w:bCs/>
                            <w:sz w:val="24"/>
                            <w:szCs w:val="24"/>
                            <w:lang w:eastAsia="es-CO"/>
                          </w:rPr>
                          <w:t xml:space="preserve"> que ya yo mamé</w:t>
                        </w:r>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br/>
                          <w:t>Núñez encarga del poder a Carlos Holguín, a quien se acusa de aprovechar las salinas de Zipaquirá. </w:t>
                        </w:r>
                        <w:r w:rsidRPr="00AE2ED3">
                          <w:rPr>
                            <w:rFonts w:ascii="Verdana" w:eastAsia="Times New Roman" w:hAnsi="Verdana" w:cs="Helvetica"/>
                            <w:sz w:val="24"/>
                            <w:szCs w:val="24"/>
                            <w:lang w:eastAsia="es-CO"/>
                          </w:rPr>
                          <w:br/>
                          <w:t>El Zancudo, agosto 10, 1890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4" style="width:0;height:.75pt" o:hralign="center" o:hrstd="t" o:hr="t" fillcolor="#a0a0a0" stroked="f"/>
                          </w:pict>
                        </w:r>
                      </w:p>
                    </w:tc>
                    <w:tc>
                      <w:tcPr>
                        <w:tcW w:w="2500" w:type="pct"/>
                        <w:tcBorders>
                          <w:top w:val="nil"/>
                          <w:left w:val="nil"/>
                          <w:bottom w:val="nil"/>
                          <w:right w:val="nil"/>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Alberto Urdaneta, </w:t>
                        </w:r>
                        <w:r w:rsidRPr="00AE2ED3">
                          <w:rPr>
                            <w:rFonts w:ascii="Verdana" w:eastAsia="Times New Roman" w:hAnsi="Verdana" w:cs="Helvetica"/>
                            <w:b/>
                            <w:bCs/>
                            <w:sz w:val="24"/>
                            <w:szCs w:val="24"/>
                            <w:lang w:eastAsia="es-CO"/>
                          </w:rPr>
                          <w:t>Decreto 470 de 1877</w:t>
                        </w:r>
                        <w:r w:rsidRPr="00AE2ED3">
                          <w:rPr>
                            <w:rFonts w:ascii="Verdana" w:eastAsia="Times New Roman" w:hAnsi="Verdana" w:cs="Helvetica"/>
                            <w:sz w:val="24"/>
                            <w:szCs w:val="24"/>
                            <w:lang w:eastAsia="es-CO"/>
                          </w:rPr>
                          <w:t>. El general y designado Sergio Camargo reemplaza al civil Aquileo Parra como presidente y decreta amnistía a los conservadores: "Dan la paz los militares / y los civiles dan guerra", dice el caricaturista. El Mochuelo, No. 1, agosto 7, 1877.</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6"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Con estas litografías se fijaron dos polos iniciales de la caricatura política: Bogotá y Cartagena. También sus primeras víctimas: Santander y Obando. El sobrenombre de "Tigre de Berruecos" dado a éste sirvió a grabadores, pintores y caricaturistas para representar al indescifrable general.</w:t>
                  </w:r>
                  <w:r w:rsidRPr="00AE2ED3">
                    <w:rPr>
                      <w:rFonts w:ascii="Verdana" w:eastAsia="Times New Roman" w:hAnsi="Verdana" w:cs="Helvetica"/>
                      <w:sz w:val="24"/>
                      <w:szCs w:val="24"/>
                      <w:lang w:eastAsia="es-CO"/>
                    </w:rPr>
                    <w:br/>
                    <w:t xml:space="preserve">En la década de 1840 el periodismo satírico tomó cierto auge, a medida que se progresaba en el campo de la imprenta. Aparecieron los sellos y las viñetas </w:t>
                  </w:r>
                  <w:proofErr w:type="gramStart"/>
                  <w:r w:rsidRPr="00AE2ED3">
                    <w:rPr>
                      <w:rFonts w:ascii="Verdana" w:eastAsia="Times New Roman" w:hAnsi="Verdana" w:cs="Helvetica"/>
                      <w:sz w:val="24"/>
                      <w:szCs w:val="24"/>
                      <w:lang w:eastAsia="es-CO"/>
                    </w:rPr>
                    <w:t>importados</w:t>
                  </w:r>
                  <w:proofErr w:type="gramEnd"/>
                  <w:r w:rsidRPr="00AE2ED3">
                    <w:rPr>
                      <w:rFonts w:ascii="Verdana" w:eastAsia="Times New Roman" w:hAnsi="Verdana" w:cs="Helvetica"/>
                      <w:sz w:val="24"/>
                      <w:szCs w:val="24"/>
                      <w:lang w:eastAsia="es-CO"/>
                    </w:rPr>
                    <w:t xml:space="preserve"> y los titulares ilustrados con grabados. La </w:t>
                  </w:r>
                  <w:r w:rsidRPr="00AE2ED3">
                    <w:rPr>
                      <w:rFonts w:ascii="Verdana" w:eastAsia="Times New Roman" w:hAnsi="Verdana" w:cs="Helvetica"/>
                      <w:sz w:val="24"/>
                      <w:szCs w:val="24"/>
                      <w:lang w:eastAsia="es-CO"/>
                    </w:rPr>
                    <w:lastRenderedPageBreak/>
                    <w:t xml:space="preserve">caricatura floreció gracias al impulso dado a las artes gráficas por Manuel </w:t>
                  </w:r>
                  <w:proofErr w:type="spellStart"/>
                  <w:r w:rsidRPr="00AE2ED3">
                    <w:rPr>
                      <w:rFonts w:ascii="Verdana" w:eastAsia="Times New Roman" w:hAnsi="Verdana" w:cs="Helvetica"/>
                      <w:sz w:val="24"/>
                      <w:szCs w:val="24"/>
                      <w:lang w:eastAsia="es-CO"/>
                    </w:rPr>
                    <w:t>Ancízar</w:t>
                  </w:r>
                  <w:proofErr w:type="spellEnd"/>
                  <w:r w:rsidRPr="00AE2ED3">
                    <w:rPr>
                      <w:rFonts w:ascii="Verdana" w:eastAsia="Times New Roman" w:hAnsi="Verdana" w:cs="Helvetica"/>
                      <w:sz w:val="24"/>
                      <w:szCs w:val="24"/>
                      <w:lang w:eastAsia="es-CO"/>
                    </w:rPr>
                    <w:t xml:space="preserve"> y sus amigos venezolanos, Jerónimo y Celestino Martínez, Carmelo Fernández, Cecilio Echeverría y otros, quienes se dedicaron al arte de editar libros humorísticos como el Teatro </w:t>
                  </w:r>
                  <w:r w:rsidRPr="00AE2ED3">
                    <w:rPr>
                      <w:rFonts w:ascii="Verdana" w:eastAsia="Times New Roman" w:hAnsi="Verdana" w:cs="Helvetica"/>
                      <w:i/>
                      <w:iCs/>
                      <w:sz w:val="24"/>
                      <w:szCs w:val="24"/>
                      <w:lang w:eastAsia="es-CO"/>
                    </w:rPr>
                    <w:t>social del siglo XIX y La risa</w:t>
                  </w:r>
                  <w:r w:rsidRPr="00AE2ED3">
                    <w:rPr>
                      <w:rFonts w:ascii="Verdana" w:eastAsia="Times New Roman" w:hAnsi="Verdana" w:cs="Helvetica"/>
                      <w:sz w:val="24"/>
                      <w:szCs w:val="24"/>
                      <w:lang w:eastAsia="es-CO"/>
                    </w:rPr>
                    <w:t>.</w:t>
                  </w:r>
                  <w:r w:rsidRPr="00AE2ED3">
                    <w:rPr>
                      <w:rFonts w:ascii="Verdana" w:eastAsia="Times New Roman" w:hAnsi="Verdana" w:cs="Helvetica"/>
                      <w:sz w:val="24"/>
                      <w:szCs w:val="24"/>
                      <w:lang w:eastAsia="es-CO"/>
                    </w:rPr>
                    <w:br/>
                    <w:t xml:space="preserve">Artistas reconocidos se vincularon a la caricatura política, como José María Espinosa, José Manuel </w:t>
                  </w:r>
                  <w:proofErr w:type="spellStart"/>
                  <w:r w:rsidRPr="00AE2ED3">
                    <w:rPr>
                      <w:rFonts w:ascii="Verdana" w:eastAsia="Times New Roman" w:hAnsi="Verdana" w:cs="Helvetica"/>
                      <w:sz w:val="24"/>
                      <w:szCs w:val="24"/>
                      <w:lang w:eastAsia="es-CO"/>
                    </w:rPr>
                    <w:t>Groot</w:t>
                  </w:r>
                  <w:proofErr w:type="spellEnd"/>
                  <w:r w:rsidRPr="00AE2ED3">
                    <w:rPr>
                      <w:rFonts w:ascii="Verdana" w:eastAsia="Times New Roman" w:hAnsi="Verdana" w:cs="Helvetica"/>
                      <w:sz w:val="24"/>
                      <w:szCs w:val="24"/>
                      <w:lang w:eastAsia="es-CO"/>
                    </w:rPr>
                    <w:t>, Ramón Torres Méndez y Justo Pastor Lozada. El momento era propicio para la sátira: el enfrentamiento entre liberales y conservadores a causa de la expulsión de los jesuitas, el fin de 12 años de hegemonía conservadora, el triunfo de los radicales, la conformación de una fuerza política de artesanos y los debates sobre la nueva Constitución hicieron de la etapa 1848-58 una de las más fructíferas.</w:t>
                  </w:r>
                  <w:r w:rsidRPr="00AE2ED3">
                    <w:rPr>
                      <w:rFonts w:ascii="Verdana" w:eastAsia="Times New Roman" w:hAnsi="Verdana" w:cs="Helvetica"/>
                      <w:sz w:val="24"/>
                      <w:szCs w:val="24"/>
                      <w:lang w:eastAsia="es-CO"/>
                    </w:rPr>
                    <w:br/>
                    <w:t> </w:t>
                  </w:r>
                </w:p>
                <w:tbl>
                  <w:tblPr>
                    <w:tblW w:w="5000" w:type="pct"/>
                    <w:tblBorders>
                      <w:top w:val="outset" w:sz="6" w:space="0" w:color="FFFFFF"/>
                      <w:left w:val="outset" w:sz="6" w:space="0" w:color="FFFFFF"/>
                      <w:bottom w:val="outset" w:sz="6" w:space="0" w:color="FFFFFF"/>
                      <w:right w:val="outset" w:sz="6" w:space="0" w:color="FFFFFF"/>
                    </w:tblBorders>
                    <w:tblCellMar>
                      <w:top w:w="225" w:type="dxa"/>
                      <w:left w:w="225" w:type="dxa"/>
                      <w:bottom w:w="225" w:type="dxa"/>
                      <w:right w:w="225" w:type="dxa"/>
                    </w:tblCellMar>
                    <w:tblLook w:val="04A0" w:firstRow="1" w:lastRow="0" w:firstColumn="1" w:lastColumn="0" w:noHBand="0" w:noVBand="1"/>
                  </w:tblPr>
                  <w:tblGrid>
                    <w:gridCol w:w="4920"/>
                    <w:gridCol w:w="3872"/>
                  </w:tblGrid>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6A6E4561" wp14:editId="23688277">
                              <wp:extent cx="4758690" cy="3573780"/>
                              <wp:effectExtent l="0" t="0" r="3810" b="7620"/>
                              <wp:docPr id="12" name="Imagen 12" descr="http://www.banrepcultural.org/sites/default/files/lablaa/revistas/credencial/octubre1990/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nrepcultural.org/sites/default/files/lablaa/revistas/credencial/octubre1990/images/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8690" cy="3573780"/>
                                      </a:xfrm>
                                      <a:prstGeom prst="rect">
                                        <a:avLst/>
                                      </a:prstGeom>
                                      <a:noFill/>
                                      <a:ln>
                                        <a:noFill/>
                                      </a:ln>
                                    </pic:spPr>
                                  </pic:pic>
                                </a:graphicData>
                              </a:graphic>
                            </wp:inline>
                          </w:drawing>
                        </w:r>
                      </w:p>
                    </w:tc>
                  </w:tr>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proofErr w:type="spellStart"/>
                        <w:r w:rsidRPr="00AE2ED3">
                          <w:rPr>
                            <w:rFonts w:ascii="Verdana" w:eastAsia="Times New Roman" w:hAnsi="Verdana" w:cs="Helvetica"/>
                            <w:sz w:val="24"/>
                            <w:szCs w:val="24"/>
                            <w:lang w:eastAsia="es-CO"/>
                          </w:rPr>
                          <w:t>Majol</w:t>
                        </w:r>
                        <w:proofErr w:type="spellEnd"/>
                        <w:r w:rsidRPr="00AE2ED3">
                          <w:rPr>
                            <w:rFonts w:ascii="Verdana" w:eastAsia="Times New Roman" w:hAnsi="Verdana" w:cs="Helvetica"/>
                            <w:sz w:val="24"/>
                            <w:szCs w:val="24"/>
                            <w:lang w:eastAsia="es-CO"/>
                          </w:rPr>
                          <w:t xml:space="preserve"> (A. Romero o J.B. </w:t>
                        </w:r>
                        <w:proofErr w:type="spellStart"/>
                        <w:r w:rsidRPr="00AE2ED3">
                          <w:rPr>
                            <w:rFonts w:ascii="Verdana" w:eastAsia="Times New Roman" w:hAnsi="Verdana" w:cs="Helvetica"/>
                            <w:sz w:val="24"/>
                            <w:szCs w:val="24"/>
                            <w:lang w:eastAsia="es-CO"/>
                          </w:rPr>
                          <w:t>Magot</w:t>
                        </w:r>
                        <w:proofErr w:type="spellEnd"/>
                        <w:r w:rsidRPr="00AE2ED3">
                          <w:rPr>
                            <w:rFonts w:ascii="Verdana" w:eastAsia="Times New Roman" w:hAnsi="Verdana" w:cs="Helvetica"/>
                            <w:sz w:val="24"/>
                            <w:szCs w:val="24"/>
                            <w:lang w:eastAsia="es-CO"/>
                          </w:rPr>
                          <w:t>?). </w:t>
                        </w:r>
                        <w:proofErr w:type="gramStart"/>
                        <w:r w:rsidRPr="00AE2ED3">
                          <w:rPr>
                            <w:rFonts w:ascii="Verdana" w:eastAsia="Times New Roman" w:hAnsi="Verdana" w:cs="Helvetica"/>
                            <w:b/>
                            <w:bCs/>
                            <w:sz w:val="24"/>
                            <w:szCs w:val="24"/>
                            <w:lang w:eastAsia="es-CO"/>
                          </w:rPr>
                          <w:t>La</w:t>
                        </w:r>
                        <w:proofErr w:type="gramEnd"/>
                        <w:r w:rsidRPr="00AE2ED3">
                          <w:rPr>
                            <w:rFonts w:ascii="Verdana" w:eastAsia="Times New Roman" w:hAnsi="Verdana" w:cs="Helvetica"/>
                            <w:b/>
                            <w:bCs/>
                            <w:sz w:val="24"/>
                            <w:szCs w:val="24"/>
                            <w:lang w:eastAsia="es-CO"/>
                          </w:rPr>
                          <w:t xml:space="preserve"> viceversa de </w:t>
                        </w:r>
                        <w:proofErr w:type="spellStart"/>
                        <w:r w:rsidRPr="00AE2ED3">
                          <w:rPr>
                            <w:rFonts w:ascii="Verdana" w:eastAsia="Times New Roman" w:hAnsi="Verdana" w:cs="Helvetica"/>
                            <w:b/>
                            <w:bCs/>
                            <w:sz w:val="24"/>
                            <w:szCs w:val="24"/>
                            <w:lang w:eastAsia="es-CO"/>
                          </w:rPr>
                          <w:t>Barrocolorado</w:t>
                        </w:r>
                        <w:proofErr w:type="spellEnd"/>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lastRenderedPageBreak/>
                          <w:t>Los fusilados por el atentado a Reyes, ejecutan a sus verdugos. </w:t>
                        </w:r>
                        <w:r w:rsidRPr="00AE2ED3">
                          <w:rPr>
                            <w:rFonts w:ascii="Verdana" w:eastAsia="Times New Roman" w:hAnsi="Verdana" w:cs="Helvetica"/>
                            <w:sz w:val="24"/>
                            <w:szCs w:val="24"/>
                            <w:lang w:eastAsia="es-CO"/>
                          </w:rPr>
                          <w:br/>
                        </w:r>
                        <w:proofErr w:type="spellStart"/>
                        <w:r w:rsidRPr="00AE2ED3">
                          <w:rPr>
                            <w:rFonts w:ascii="Verdana" w:eastAsia="Times New Roman" w:hAnsi="Verdana" w:cs="Helvetica"/>
                            <w:sz w:val="24"/>
                            <w:szCs w:val="24"/>
                            <w:lang w:eastAsia="es-CO"/>
                          </w:rPr>
                          <w:t>Zig-Zag</w:t>
                        </w:r>
                        <w:proofErr w:type="spellEnd"/>
                        <w:r w:rsidRPr="00AE2ED3">
                          <w:rPr>
                            <w:rFonts w:ascii="Verdana" w:eastAsia="Times New Roman" w:hAnsi="Verdana" w:cs="Helvetica"/>
                            <w:sz w:val="24"/>
                            <w:szCs w:val="24"/>
                            <w:lang w:eastAsia="es-CO"/>
                          </w:rPr>
                          <w:t>, septiembre 17, 1909</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8" style="width:0;height:.75pt" o:hralign="center" o:hrstd="t" o:hr="t" fillcolor="#a0a0a0" stroked="f"/>
                          </w:pict>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7B61DC1B" wp14:editId="7445DF95">
                              <wp:extent cx="2836545" cy="2854960"/>
                              <wp:effectExtent l="0" t="0" r="1905" b="2540"/>
                              <wp:docPr id="13" name="Imagen 13" descr="http://www.banrepcultural.org/sites/default/files/lablaa/revistas/credencial/octubre1990/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nrepcultural.org/sites/default/files/lablaa/revistas/credencial/octubre1990/images/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6545" cy="285496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379F46FF" wp14:editId="747385D1">
                              <wp:extent cx="1903730" cy="2854960"/>
                              <wp:effectExtent l="0" t="0" r="1270" b="2540"/>
                              <wp:docPr id="14" name="Imagen 14" descr="http://www.banrepcultural.org/sites/default/files/lablaa/revistas/credencial/octubre1990/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anrepcultural.org/sites/default/files/lablaa/revistas/credencial/octubre1990/images/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730" cy="285496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4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proofErr w:type="spellStart"/>
                        <w:r w:rsidRPr="00AE2ED3">
                          <w:rPr>
                            <w:rFonts w:ascii="Verdana" w:eastAsia="Times New Roman" w:hAnsi="Verdana" w:cs="Helvetica"/>
                            <w:sz w:val="24"/>
                            <w:szCs w:val="24"/>
                            <w:lang w:eastAsia="es-CO"/>
                          </w:rPr>
                          <w:t>Dario</w:t>
                        </w:r>
                        <w:proofErr w:type="spellEnd"/>
                        <w:r w:rsidRPr="00AE2ED3">
                          <w:rPr>
                            <w:rFonts w:ascii="Verdana" w:eastAsia="Times New Roman" w:hAnsi="Verdana" w:cs="Helvetica"/>
                            <w:sz w:val="24"/>
                            <w:szCs w:val="24"/>
                            <w:lang w:eastAsia="es-CO"/>
                          </w:rPr>
                          <w:t xml:space="preserve"> Gaitán. </w:t>
                        </w:r>
                        <w:r w:rsidRPr="00AE2ED3">
                          <w:rPr>
                            <w:rFonts w:ascii="Verdana" w:eastAsia="Times New Roman" w:hAnsi="Verdana" w:cs="Helvetica"/>
                            <w:b/>
                            <w:bCs/>
                            <w:sz w:val="24"/>
                            <w:szCs w:val="24"/>
                            <w:lang w:eastAsia="es-CO"/>
                          </w:rPr>
                          <w:t>Afectos y aspiraciones por la venida del niño Miguel.</w:t>
                        </w:r>
                        <w:r w:rsidRPr="00AE2ED3">
                          <w:rPr>
                            <w:rFonts w:ascii="Verdana" w:eastAsia="Times New Roman" w:hAnsi="Verdana" w:cs="Helvetica"/>
                            <w:sz w:val="24"/>
                            <w:szCs w:val="24"/>
                            <w:lang w:eastAsia="es-CO"/>
                          </w:rPr>
                          <w:t> </w:t>
                        </w:r>
                        <w:proofErr w:type="spellStart"/>
                        <w:r w:rsidRPr="00AE2ED3">
                          <w:rPr>
                            <w:rFonts w:ascii="Verdana" w:eastAsia="Times New Roman" w:hAnsi="Verdana" w:cs="Helvetica"/>
                            <w:sz w:val="24"/>
                            <w:szCs w:val="24"/>
                            <w:lang w:eastAsia="es-CO"/>
                          </w:rPr>
                          <w:t>Sanclemente</w:t>
                        </w:r>
                        <w:proofErr w:type="spellEnd"/>
                        <w:r w:rsidRPr="00AE2ED3">
                          <w:rPr>
                            <w:rFonts w:ascii="Verdana" w:eastAsia="Times New Roman" w:hAnsi="Verdana" w:cs="Helvetica"/>
                            <w:sz w:val="24"/>
                            <w:szCs w:val="24"/>
                            <w:lang w:eastAsia="es-CO"/>
                          </w:rPr>
                          <w:t>, Marroquín y Reyes aspiran a suceder a Miguel A. Caro. Mefistófeles, enero 6 de 1898.</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0"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1"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Pepe Gómez. </w:t>
                        </w:r>
                        <w:r w:rsidRPr="00AE2ED3">
                          <w:rPr>
                            <w:rFonts w:ascii="Verdana" w:eastAsia="Times New Roman" w:hAnsi="Verdana" w:cs="Helvetica"/>
                            <w:b/>
                            <w:bCs/>
                            <w:sz w:val="24"/>
                            <w:szCs w:val="24"/>
                            <w:lang w:eastAsia="es-CO"/>
                          </w:rPr>
                          <w:t>El último motilón</w:t>
                        </w:r>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t>Entierro de J.V. Concha y su gabinete a la manera </w:t>
                        </w:r>
                        <w:r w:rsidRPr="00AE2ED3">
                          <w:rPr>
                            <w:rFonts w:ascii="Verdana" w:eastAsia="Times New Roman" w:hAnsi="Verdana" w:cs="Helvetica"/>
                            <w:sz w:val="24"/>
                            <w:szCs w:val="24"/>
                            <w:lang w:eastAsia="es-CO"/>
                          </w:rPr>
                          <w:br/>
                          <w:t>indígena. Bogotá Cómico, agosto 24, 1918.</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2"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Periódicos como </w:t>
                  </w:r>
                  <w:r w:rsidRPr="00AE2ED3">
                    <w:rPr>
                      <w:rFonts w:ascii="Verdana" w:eastAsia="Times New Roman" w:hAnsi="Verdana" w:cs="Helvetica"/>
                      <w:i/>
                      <w:iCs/>
                      <w:sz w:val="24"/>
                      <w:szCs w:val="24"/>
                      <w:lang w:eastAsia="es-CO"/>
                    </w:rPr>
                    <w:t>El Día </w:t>
                  </w:r>
                  <w:r w:rsidRPr="00AE2ED3">
                    <w:rPr>
                      <w:rFonts w:ascii="Verdana" w:eastAsia="Times New Roman" w:hAnsi="Verdana" w:cs="Helvetica"/>
                      <w:sz w:val="24"/>
                      <w:szCs w:val="24"/>
                      <w:lang w:eastAsia="es-CO"/>
                    </w:rPr>
                    <w:t>(1840-51), </w:t>
                  </w:r>
                  <w:r w:rsidRPr="00AE2ED3">
                    <w:rPr>
                      <w:rFonts w:ascii="Verdana" w:eastAsia="Times New Roman" w:hAnsi="Verdana" w:cs="Helvetica"/>
                      <w:i/>
                      <w:iCs/>
                      <w:sz w:val="24"/>
                      <w:szCs w:val="24"/>
                      <w:lang w:eastAsia="es-CO"/>
                    </w:rPr>
                    <w:t>La Jeringa </w:t>
                  </w:r>
                  <w:r w:rsidRPr="00AE2ED3">
                    <w:rPr>
                      <w:rFonts w:ascii="Verdana" w:eastAsia="Times New Roman" w:hAnsi="Verdana" w:cs="Helvetica"/>
                      <w:sz w:val="24"/>
                      <w:szCs w:val="24"/>
                      <w:lang w:eastAsia="es-CO"/>
                    </w:rPr>
                    <w:t>(1849) y </w:t>
                  </w:r>
                  <w:r w:rsidRPr="00AE2ED3">
                    <w:rPr>
                      <w:rFonts w:ascii="Verdana" w:eastAsia="Times New Roman" w:hAnsi="Verdana" w:cs="Helvetica"/>
                      <w:i/>
                      <w:iCs/>
                      <w:sz w:val="24"/>
                      <w:szCs w:val="24"/>
                      <w:lang w:eastAsia="es-CO"/>
                    </w:rPr>
                    <w:t>El Neogranadino </w:t>
                  </w:r>
                  <w:r w:rsidRPr="00AE2ED3">
                    <w:rPr>
                      <w:rFonts w:ascii="Verdana" w:eastAsia="Times New Roman" w:hAnsi="Verdana" w:cs="Helvetica"/>
                      <w:sz w:val="24"/>
                      <w:szCs w:val="24"/>
                      <w:lang w:eastAsia="es-CO"/>
                    </w:rPr>
                    <w:t xml:space="preserve">(1848-54) -la publicación de mayor altura de mitad de siglo-, no resistieron la tentación de incluir caricaturas. Aunque muchos artistas prefirieron el anonimato, algunas veces sus nombres se hicieron públicos. El vocablo "caricatura" apareció en periódicos y novelas; las caricaturas causaron álgidas polémicas partidistas y se consideró una falta de respeto que el ciudadano-presidente José Hilario López fuera </w:t>
                  </w:r>
                  <w:r w:rsidRPr="00AE2ED3">
                    <w:rPr>
                      <w:rFonts w:ascii="Verdana" w:eastAsia="Times New Roman" w:hAnsi="Verdana" w:cs="Helvetica"/>
                      <w:sz w:val="24"/>
                      <w:szCs w:val="24"/>
                      <w:lang w:eastAsia="es-CO"/>
                    </w:rPr>
                    <w:lastRenderedPageBreak/>
                    <w:t>representado con dados y botellas.</w:t>
                  </w:r>
                  <w:r w:rsidRPr="00AE2ED3">
                    <w:rPr>
                      <w:rFonts w:ascii="Verdana" w:eastAsia="Times New Roman" w:hAnsi="Verdana" w:cs="Helvetica"/>
                      <w:sz w:val="24"/>
                      <w:szCs w:val="24"/>
                      <w:lang w:eastAsia="es-CO"/>
                    </w:rPr>
                    <w:br/>
                    <w:t xml:space="preserve">José Manuel </w:t>
                  </w:r>
                  <w:proofErr w:type="spellStart"/>
                  <w:r w:rsidRPr="00AE2ED3">
                    <w:rPr>
                      <w:rFonts w:ascii="Verdana" w:eastAsia="Times New Roman" w:hAnsi="Verdana" w:cs="Helvetica"/>
                      <w:sz w:val="24"/>
                      <w:szCs w:val="24"/>
                      <w:lang w:eastAsia="es-CO"/>
                    </w:rPr>
                    <w:t>Groot</w:t>
                  </w:r>
                  <w:proofErr w:type="spellEnd"/>
                  <w:r w:rsidRPr="00AE2ED3">
                    <w:rPr>
                      <w:rFonts w:ascii="Verdana" w:eastAsia="Times New Roman" w:hAnsi="Verdana" w:cs="Helvetica"/>
                      <w:sz w:val="24"/>
                      <w:szCs w:val="24"/>
                      <w:lang w:eastAsia="es-CO"/>
                    </w:rPr>
                    <w:t xml:space="preserve"> dibujó a los hombres del presidente durante el gobierno progresista de Mosquera; los Martínez estamparon la figura de Mariano Ospina Rodríguez disfrazado de jesuita; Torres Méndez se burló de una pareja de democráticos; José María Espinosa se solazó con la caída de Melo y el grabador Justo Pastor Lozada fue apresado por realizar una caricatura política. </w:t>
                  </w:r>
                  <w:r w:rsidRPr="00AE2ED3">
                    <w:rPr>
                      <w:rFonts w:ascii="Verdana" w:eastAsia="Times New Roman" w:hAnsi="Verdana" w:cs="Helvetica"/>
                      <w:i/>
                      <w:iCs/>
                      <w:sz w:val="24"/>
                      <w:szCs w:val="24"/>
                      <w:lang w:eastAsia="es-CO"/>
                    </w:rPr>
                    <w:t>Los Matachines Ilustrados, </w:t>
                  </w:r>
                  <w:r w:rsidRPr="00AE2ED3">
                    <w:rPr>
                      <w:rFonts w:ascii="Verdana" w:eastAsia="Times New Roman" w:hAnsi="Verdana" w:cs="Helvetica"/>
                      <w:sz w:val="24"/>
                      <w:szCs w:val="24"/>
                      <w:lang w:eastAsia="es-CO"/>
                    </w:rPr>
                    <w:t xml:space="preserve">"periódico de las muchachas y muchachos", fue el proyecto cumbre de esta etapa, en la que conjuntamente se produjeron textos y caricaturas de diverso estilo, pero con el solo objetivo de molestar a los radicales y sus reformas constitucionales. Esta publicación dio ejemplo a otros sectores del país. En 1862, con motivo del conflicto con Ecuador que culminó con la batalla de </w:t>
                  </w:r>
                  <w:proofErr w:type="spellStart"/>
                  <w:r w:rsidRPr="00AE2ED3">
                    <w:rPr>
                      <w:rFonts w:ascii="Verdana" w:eastAsia="Times New Roman" w:hAnsi="Verdana" w:cs="Helvetica"/>
                      <w:sz w:val="24"/>
                      <w:szCs w:val="24"/>
                      <w:lang w:eastAsia="es-CO"/>
                    </w:rPr>
                    <w:t>Cuaspud</w:t>
                  </w:r>
                  <w:proofErr w:type="spellEnd"/>
                  <w:r w:rsidRPr="00AE2ED3">
                    <w:rPr>
                      <w:rFonts w:ascii="Verdana" w:eastAsia="Times New Roman" w:hAnsi="Verdana" w:cs="Helvetica"/>
                      <w:sz w:val="24"/>
                      <w:szCs w:val="24"/>
                      <w:lang w:eastAsia="es-CO"/>
                    </w:rPr>
                    <w:t>, se publicaron en Pasto xilografías burlescas contra Mosquera y sus embajadores.</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br/>
                  </w:r>
                  <w:r w:rsidRPr="00AE2ED3">
                    <w:rPr>
                      <w:rFonts w:ascii="Verdana" w:eastAsia="Times New Roman" w:hAnsi="Verdana" w:cs="Helvetica"/>
                      <w:b/>
                      <w:bCs/>
                      <w:sz w:val="24"/>
                      <w:szCs w:val="24"/>
                      <w:lang w:eastAsia="es-CO"/>
                    </w:rPr>
                    <w:t>La edad de oro de la caricatura (1870–1930)</w:t>
                  </w:r>
                  <w:r w:rsidRPr="00AE2ED3">
                    <w:rPr>
                      <w:rFonts w:ascii="Verdana" w:eastAsia="Times New Roman" w:hAnsi="Verdana" w:cs="Helvetica"/>
                      <w:b/>
                      <w:bCs/>
                      <w:sz w:val="24"/>
                      <w:szCs w:val="24"/>
                      <w:lang w:eastAsia="es-CO"/>
                    </w:rPr>
                    <w:br/>
                  </w:r>
                  <w:r w:rsidRPr="00AE2ED3">
                    <w:rPr>
                      <w:rFonts w:ascii="Verdana" w:eastAsia="Times New Roman" w:hAnsi="Verdana" w:cs="Helvetica"/>
                      <w:sz w:val="24"/>
                      <w:szCs w:val="24"/>
                      <w:lang w:eastAsia="es-CO"/>
                    </w:rPr>
                    <w:br/>
                    <w:t xml:space="preserve">En el último cuarto de siglo XIX, la caricatura se consolidó. Se observa una comprensión de su valor como arma: mientras efectivamente se luchaba en los campos, se imprimieron periódicos de caricatura destinados a la guerra mordaz entre los partidos. Manuel Uribe </w:t>
                  </w:r>
                  <w:proofErr w:type="spellStart"/>
                  <w:r w:rsidRPr="00AE2ED3">
                    <w:rPr>
                      <w:rFonts w:ascii="Verdana" w:eastAsia="Times New Roman" w:hAnsi="Verdana" w:cs="Helvetica"/>
                      <w:sz w:val="24"/>
                      <w:szCs w:val="24"/>
                      <w:lang w:eastAsia="es-CO"/>
                    </w:rPr>
                    <w:t>Angel</w:t>
                  </w:r>
                  <w:proofErr w:type="spellEnd"/>
                  <w:r w:rsidRPr="00AE2ED3">
                    <w:rPr>
                      <w:rFonts w:ascii="Verdana" w:eastAsia="Times New Roman" w:hAnsi="Verdana" w:cs="Helvetica"/>
                      <w:sz w:val="24"/>
                      <w:szCs w:val="24"/>
                      <w:lang w:eastAsia="es-CO"/>
                    </w:rPr>
                    <w:t xml:space="preserve"> desde Medellín en 1877, reflexionó lúcidamente sobre la caricatura al considerarla "juguetona y traviesa", "peligrosa" y "calumniadora de cuando en cuando", pero al mismo tiempo "la gran educadora del mundo".</w:t>
                  </w:r>
                  <w:r w:rsidRPr="00AE2ED3">
                    <w:rPr>
                      <w:rFonts w:ascii="Verdana" w:eastAsia="Times New Roman" w:hAnsi="Verdana" w:cs="Helvetica"/>
                      <w:sz w:val="24"/>
                      <w:szCs w:val="24"/>
                      <w:lang w:eastAsia="es-CO"/>
                    </w:rPr>
                    <w:br/>
                  </w:r>
                  <w:r w:rsidRPr="00AE2ED3">
                    <w:rPr>
                      <w:rFonts w:ascii="Verdana" w:eastAsia="Times New Roman" w:hAnsi="Verdana" w:cs="Helvetica"/>
                      <w:i/>
                      <w:iCs/>
                      <w:sz w:val="24"/>
                      <w:szCs w:val="24"/>
                      <w:lang w:eastAsia="es-CO"/>
                    </w:rPr>
                    <w:t>El Alcanfor </w:t>
                  </w:r>
                  <w:r w:rsidRPr="00AE2ED3">
                    <w:rPr>
                      <w:rFonts w:ascii="Verdana" w:eastAsia="Times New Roman" w:hAnsi="Verdana" w:cs="Helvetica"/>
                      <w:sz w:val="24"/>
                      <w:szCs w:val="24"/>
                      <w:lang w:eastAsia="es-CO"/>
                    </w:rPr>
                    <w:t xml:space="preserve">(1877), de José Manuel Lleras, quien contrató al litógrafo Carlos </w:t>
                  </w:r>
                  <w:proofErr w:type="spellStart"/>
                  <w:r w:rsidRPr="00AE2ED3">
                    <w:rPr>
                      <w:rFonts w:ascii="Verdana" w:eastAsia="Times New Roman" w:hAnsi="Verdana" w:cs="Helvetica"/>
                      <w:sz w:val="24"/>
                      <w:szCs w:val="24"/>
                      <w:lang w:eastAsia="es-CO"/>
                    </w:rPr>
                    <w:t>Dorheim</w:t>
                  </w:r>
                  <w:proofErr w:type="spellEnd"/>
                  <w:r w:rsidRPr="00AE2ED3">
                    <w:rPr>
                      <w:rFonts w:ascii="Verdana" w:eastAsia="Times New Roman" w:hAnsi="Verdana" w:cs="Helvetica"/>
                      <w:sz w:val="24"/>
                      <w:szCs w:val="24"/>
                      <w:lang w:eastAsia="es-CO"/>
                    </w:rPr>
                    <w:t>; </w:t>
                  </w:r>
                  <w:r w:rsidRPr="00AE2ED3">
                    <w:rPr>
                      <w:rFonts w:ascii="Verdana" w:eastAsia="Times New Roman" w:hAnsi="Verdana" w:cs="Helvetica"/>
                      <w:i/>
                      <w:iCs/>
                      <w:sz w:val="24"/>
                      <w:szCs w:val="24"/>
                      <w:lang w:eastAsia="es-CO"/>
                    </w:rPr>
                    <w:t>El Mochuelo </w:t>
                  </w:r>
                  <w:r w:rsidRPr="00AE2ED3">
                    <w:rPr>
                      <w:rFonts w:ascii="Verdana" w:eastAsia="Times New Roman" w:hAnsi="Verdana" w:cs="Helvetica"/>
                      <w:sz w:val="24"/>
                      <w:szCs w:val="24"/>
                      <w:lang w:eastAsia="es-CO"/>
                    </w:rPr>
                    <w:t>(1877) de Alberto Urdaneta; </w:t>
                  </w:r>
                  <w:r w:rsidRPr="00AE2ED3">
                    <w:rPr>
                      <w:rFonts w:ascii="Verdana" w:eastAsia="Times New Roman" w:hAnsi="Verdana" w:cs="Helvetica"/>
                      <w:i/>
                      <w:iCs/>
                      <w:sz w:val="24"/>
                      <w:szCs w:val="24"/>
                      <w:lang w:eastAsia="es-CO"/>
                    </w:rPr>
                    <w:t>El Amolador </w:t>
                  </w:r>
                  <w:r w:rsidRPr="00AE2ED3">
                    <w:rPr>
                      <w:rFonts w:ascii="Verdana" w:eastAsia="Times New Roman" w:hAnsi="Verdana" w:cs="Helvetica"/>
                      <w:sz w:val="24"/>
                      <w:szCs w:val="24"/>
                      <w:lang w:eastAsia="es-CO"/>
                    </w:rPr>
                    <w:t>(1878) seguramente de Lázaro Escobar; </w:t>
                  </w:r>
                  <w:r w:rsidRPr="00AE2ED3">
                    <w:rPr>
                      <w:rFonts w:ascii="Verdana" w:eastAsia="Times New Roman" w:hAnsi="Verdana" w:cs="Helvetica"/>
                      <w:i/>
                      <w:iCs/>
                      <w:sz w:val="24"/>
                      <w:szCs w:val="24"/>
                      <w:lang w:eastAsia="es-CO"/>
                    </w:rPr>
                    <w:t>El Fígaro </w:t>
                  </w:r>
                  <w:r w:rsidRPr="00AE2ED3">
                    <w:rPr>
                      <w:rFonts w:ascii="Verdana" w:eastAsia="Times New Roman" w:hAnsi="Verdana" w:cs="Helvetica"/>
                      <w:sz w:val="24"/>
                      <w:szCs w:val="24"/>
                      <w:lang w:eastAsia="es-CO"/>
                    </w:rPr>
                    <w:t>(1882) del venezolano Salvador Presas; y particularmente </w:t>
                  </w:r>
                  <w:r w:rsidRPr="00AE2ED3">
                    <w:rPr>
                      <w:rFonts w:ascii="Verdana" w:eastAsia="Times New Roman" w:hAnsi="Verdana" w:cs="Helvetica"/>
                      <w:i/>
                      <w:iCs/>
                      <w:sz w:val="24"/>
                      <w:szCs w:val="24"/>
                      <w:lang w:eastAsia="es-CO"/>
                    </w:rPr>
                    <w:t>El Loco </w:t>
                  </w:r>
                  <w:r w:rsidRPr="00AE2ED3">
                    <w:rPr>
                      <w:rFonts w:ascii="Verdana" w:eastAsia="Times New Roman" w:hAnsi="Verdana" w:cs="Helvetica"/>
                      <w:sz w:val="24"/>
                      <w:szCs w:val="24"/>
                      <w:lang w:eastAsia="es-CO"/>
                    </w:rPr>
                    <w:t>(1890), </w:t>
                  </w:r>
                  <w:r w:rsidRPr="00AE2ED3">
                    <w:rPr>
                      <w:rFonts w:ascii="Verdana" w:eastAsia="Times New Roman" w:hAnsi="Verdana" w:cs="Helvetica"/>
                      <w:i/>
                      <w:iCs/>
                      <w:sz w:val="24"/>
                      <w:szCs w:val="24"/>
                      <w:lang w:eastAsia="es-CO"/>
                    </w:rPr>
                    <w:t>El Zancudo </w:t>
                  </w:r>
                  <w:r w:rsidRPr="00AE2ED3">
                    <w:rPr>
                      <w:rFonts w:ascii="Verdana" w:eastAsia="Times New Roman" w:hAnsi="Verdana" w:cs="Helvetica"/>
                      <w:sz w:val="24"/>
                      <w:szCs w:val="24"/>
                      <w:lang w:eastAsia="es-CO"/>
                    </w:rPr>
                    <w:t>(1890-91), </w:t>
                  </w:r>
                  <w:r w:rsidRPr="00AE2ED3">
                    <w:rPr>
                      <w:rFonts w:ascii="Verdana" w:eastAsia="Times New Roman" w:hAnsi="Verdana" w:cs="Helvetica"/>
                      <w:i/>
                      <w:iCs/>
                      <w:sz w:val="24"/>
                      <w:szCs w:val="24"/>
                      <w:lang w:eastAsia="es-CO"/>
                    </w:rPr>
                    <w:t>El Barbero </w:t>
                  </w:r>
                  <w:r w:rsidRPr="00AE2ED3">
                    <w:rPr>
                      <w:rFonts w:ascii="Verdana" w:eastAsia="Times New Roman" w:hAnsi="Verdana" w:cs="Helvetica"/>
                      <w:sz w:val="24"/>
                      <w:szCs w:val="24"/>
                      <w:lang w:eastAsia="es-CO"/>
                    </w:rPr>
                    <w:t>(1892) y una veintena más de periódicos del bumangués Alfredo Greñas, reflejaron la claridad que existía sobre el objetivo de este tipo de publicaciones.</w:t>
                  </w:r>
                  <w:r w:rsidRPr="00AE2ED3">
                    <w:rPr>
                      <w:rFonts w:ascii="Verdana" w:eastAsia="Times New Roman" w:hAnsi="Verdana" w:cs="Helvetica"/>
                      <w:sz w:val="24"/>
                      <w:szCs w:val="24"/>
                      <w:lang w:eastAsia="es-CO"/>
                    </w:rPr>
                    <w:br/>
                    <w:t> </w:t>
                  </w:r>
                </w:p>
                <w:tbl>
                  <w:tblPr>
                    <w:tblW w:w="5000" w:type="pct"/>
                    <w:tblBorders>
                      <w:top w:val="outset" w:sz="6" w:space="0" w:color="FFFFFF"/>
                      <w:left w:val="outset" w:sz="6" w:space="0" w:color="FFFFFF"/>
                      <w:bottom w:val="outset" w:sz="6" w:space="0" w:color="FFFFFF"/>
                      <w:right w:val="outset" w:sz="6" w:space="0" w:color="FFFFFF"/>
                    </w:tblBorders>
                    <w:tblCellMar>
                      <w:top w:w="225" w:type="dxa"/>
                      <w:left w:w="225" w:type="dxa"/>
                      <w:bottom w:w="225" w:type="dxa"/>
                      <w:right w:w="225" w:type="dxa"/>
                    </w:tblCellMar>
                    <w:tblLook w:val="04A0" w:firstRow="1" w:lastRow="0" w:firstColumn="1" w:lastColumn="0" w:noHBand="0" w:noVBand="1"/>
                  </w:tblPr>
                  <w:tblGrid>
                    <w:gridCol w:w="3409"/>
                    <w:gridCol w:w="5383"/>
                  </w:tblGrid>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0EE19352" wp14:editId="7EDD75F2">
                              <wp:extent cx="2248535" cy="3331210"/>
                              <wp:effectExtent l="0" t="0" r="0" b="2540"/>
                              <wp:docPr id="15" name="Imagen 15" descr="http://www.banrepcultural.org/sites/default/files/lablaa/revistas/credencial/octubre1990/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nrepcultural.org/sites/default/files/lablaa/revistas/credencial/octubre1990/images/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8535" cy="333121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1102B7DB" wp14:editId="3054189D">
                              <wp:extent cx="2267585" cy="3331210"/>
                              <wp:effectExtent l="0" t="0" r="0" b="2540"/>
                              <wp:docPr id="16" name="Imagen 16" descr="http://www.banrepcultural.org/sites/default/files/lablaa/revistas/credencial/octubre1990/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anrepcultural.org/sites/default/files/lablaa/revistas/credencial/octubre1990/images/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585" cy="333121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3"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Pepe Gómez, </w:t>
                        </w:r>
                        <w:r w:rsidRPr="00AE2ED3">
                          <w:rPr>
                            <w:rFonts w:ascii="Verdana" w:eastAsia="Times New Roman" w:hAnsi="Verdana" w:cs="Helvetica"/>
                            <w:b/>
                            <w:bCs/>
                            <w:sz w:val="24"/>
                            <w:szCs w:val="24"/>
                            <w:lang w:eastAsia="es-CO"/>
                          </w:rPr>
                          <w:t>El tribunal de las fieras</w:t>
                        </w:r>
                        <w:r w:rsidRPr="00AE2ED3">
                          <w:rPr>
                            <w:rFonts w:ascii="Verdana" w:eastAsia="Times New Roman" w:hAnsi="Verdana" w:cs="Helvetica"/>
                            <w:sz w:val="24"/>
                            <w:szCs w:val="24"/>
                            <w:lang w:eastAsia="es-CO"/>
                          </w:rPr>
                          <w:t>. Augusto Ramírez Moreno y Silvia Villegas, los leopardos, intentaron acusar a Olaya Herrera ante el senado.</w:t>
                        </w:r>
                        <w:r w:rsidRPr="00AE2ED3">
                          <w:rPr>
                            <w:rFonts w:ascii="Verdana" w:eastAsia="Times New Roman" w:hAnsi="Verdana" w:cs="Helvetica"/>
                            <w:sz w:val="24"/>
                            <w:szCs w:val="24"/>
                            <w:lang w:eastAsia="es-CO"/>
                          </w:rPr>
                          <w:br/>
                          <w:t>Fantoches, octubre 18, 1930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4"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Pepe Gómez. </w:t>
                        </w:r>
                        <w:r w:rsidRPr="00AE2ED3">
                          <w:rPr>
                            <w:rFonts w:ascii="Verdana" w:eastAsia="Times New Roman" w:hAnsi="Verdana" w:cs="Helvetica"/>
                            <w:b/>
                            <w:bCs/>
                            <w:sz w:val="24"/>
                            <w:szCs w:val="24"/>
                            <w:lang w:eastAsia="es-CO"/>
                          </w:rPr>
                          <w:t>A vivir como se pueda</w:t>
                        </w:r>
                        <w:r w:rsidRPr="00AE2ED3">
                          <w:rPr>
                            <w:rFonts w:ascii="Verdana" w:eastAsia="Times New Roman" w:hAnsi="Verdana" w:cs="Helvetica"/>
                            <w:sz w:val="24"/>
                            <w:szCs w:val="24"/>
                            <w:lang w:eastAsia="es-CO"/>
                          </w:rPr>
                          <w:t>. Una de las muchas sátiras al imperialismo Yanqui, usuales desde fines del siglo pasado en la caricatura colombiana.</w:t>
                        </w:r>
                        <w:r w:rsidRPr="00AE2ED3">
                          <w:rPr>
                            <w:rFonts w:ascii="Verdana" w:eastAsia="Times New Roman" w:hAnsi="Verdana" w:cs="Helvetica"/>
                            <w:sz w:val="24"/>
                            <w:szCs w:val="24"/>
                            <w:lang w:eastAsia="es-CO"/>
                          </w:rPr>
                          <w:br/>
                          <w:t>Fantoches, mayo 30, 1931.</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6" style="width:0;height:.75pt" o:hralign="center" o:hrstd="t" o:hr="t" fillcolor="#a0a0a0" stroked="f"/>
                          </w:pict>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25410086" wp14:editId="49BDE514">
                              <wp:extent cx="2286000" cy="3331210"/>
                              <wp:effectExtent l="0" t="0" r="0" b="2540"/>
                              <wp:docPr id="17" name="Imagen 17" descr="http://www.banrepcultural.org/sites/default/files/lablaa/revistas/credencial/octubre1990/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nrepcultural.org/sites/default/files/lablaa/revistas/credencial/octubre1990/images/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33121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150A0649" wp14:editId="3C9FE614">
                              <wp:extent cx="3806825" cy="3331210"/>
                              <wp:effectExtent l="0" t="0" r="3175" b="2540"/>
                              <wp:docPr id="18" name="Imagen 18" descr="http://www.banrepcultural.org/sites/default/files/lablaa/revistas/credencial/octubre1990/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anrepcultural.org/sites/default/files/lablaa/revistas/credencial/octubre1990/images/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825" cy="333121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5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Pepe Gómez. </w:t>
                        </w:r>
                        <w:r w:rsidRPr="00AE2ED3">
                          <w:rPr>
                            <w:rFonts w:ascii="Verdana" w:eastAsia="Times New Roman" w:hAnsi="Verdana" w:cs="Helvetica"/>
                            <w:b/>
                            <w:bCs/>
                            <w:sz w:val="24"/>
                            <w:szCs w:val="24"/>
                            <w:lang w:eastAsia="es-CO"/>
                          </w:rPr>
                          <w:t>La reforma de la Constitución</w:t>
                        </w:r>
                        <w:r w:rsidRPr="00AE2ED3">
                          <w:rPr>
                            <w:rFonts w:ascii="Verdana" w:eastAsia="Times New Roman" w:hAnsi="Verdana" w:cs="Helvetica"/>
                            <w:sz w:val="24"/>
                            <w:szCs w:val="24"/>
                            <w:lang w:eastAsia="es-CO"/>
                          </w:rPr>
                          <w:t>. Al final del gobierno Olaya Herrera fue evidente que López Pumarejo cambiaría la Carta de 1886. </w:t>
                        </w:r>
                        <w:r w:rsidRPr="00AE2ED3">
                          <w:rPr>
                            <w:rFonts w:ascii="Verdana" w:eastAsia="Times New Roman" w:hAnsi="Verdana" w:cs="Helvetica"/>
                            <w:sz w:val="24"/>
                            <w:szCs w:val="24"/>
                            <w:lang w:eastAsia="es-CO"/>
                          </w:rPr>
                          <w:br/>
                          <w:t>El País, febrero 22 de 1934.</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8"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5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Ricardo Rendón. </w:t>
                        </w:r>
                        <w:r w:rsidRPr="00AE2ED3">
                          <w:rPr>
                            <w:rFonts w:ascii="Verdana" w:eastAsia="Times New Roman" w:hAnsi="Verdana" w:cs="Helvetica"/>
                            <w:b/>
                            <w:bCs/>
                            <w:sz w:val="24"/>
                            <w:szCs w:val="24"/>
                            <w:lang w:eastAsia="es-CO"/>
                          </w:rPr>
                          <w:t>Regreso de la cacería. </w:t>
                        </w:r>
                        <w:r w:rsidRPr="00AE2ED3">
                          <w:rPr>
                            <w:rFonts w:ascii="Verdana" w:eastAsia="Times New Roman" w:hAnsi="Verdana" w:cs="Helvetica"/>
                            <w:sz w:val="24"/>
                            <w:szCs w:val="24"/>
                            <w:lang w:eastAsia="es-CO"/>
                          </w:rPr>
                          <w:t>Abadía Méndez y el general Cortés Vargas comparan resultados de cacería, después de la masacre de las bananeras. </w:t>
                        </w:r>
                        <w:r w:rsidRPr="00AE2ED3">
                          <w:rPr>
                            <w:rFonts w:ascii="Verdana" w:eastAsia="Times New Roman" w:hAnsi="Verdana" w:cs="Helvetica"/>
                            <w:sz w:val="24"/>
                            <w:szCs w:val="24"/>
                            <w:lang w:eastAsia="es-CO"/>
                          </w:rPr>
                          <w:br/>
                        </w:r>
                        <w:proofErr w:type="spellStart"/>
                        <w:r w:rsidRPr="00AE2ED3">
                          <w:rPr>
                            <w:rFonts w:ascii="Verdana" w:eastAsia="Times New Roman" w:hAnsi="Verdana" w:cs="Helvetica"/>
                            <w:sz w:val="24"/>
                            <w:szCs w:val="24"/>
                            <w:lang w:eastAsia="es-CO"/>
                          </w:rPr>
                          <w:t>Album</w:t>
                        </w:r>
                        <w:proofErr w:type="spellEnd"/>
                        <w:r w:rsidRPr="00AE2ED3">
                          <w:rPr>
                            <w:rFonts w:ascii="Verdana" w:eastAsia="Times New Roman" w:hAnsi="Verdana" w:cs="Helvetica"/>
                            <w:sz w:val="24"/>
                            <w:szCs w:val="24"/>
                            <w:lang w:eastAsia="es-CO"/>
                          </w:rPr>
                          <w:t xml:space="preserve"> Cromos, 1930.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0"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Alberto Urdaneta — la persona más versada en caricatura en el país, porque conoció a artistas del género en Francia— clavó su afilado lápiz en el radicalismo, que se había afianzado en el poder durante dos largas décadas. La administración Aquileo Parra fue su víctima. Lo que no imaginó Urdaneta es que el </w:t>
                  </w:r>
                  <w:r w:rsidRPr="00AE2ED3">
                    <w:rPr>
                      <w:rFonts w:ascii="Verdana" w:eastAsia="Times New Roman" w:hAnsi="Verdana" w:cs="Helvetica"/>
                      <w:i/>
                      <w:iCs/>
                      <w:sz w:val="24"/>
                      <w:szCs w:val="24"/>
                      <w:lang w:eastAsia="es-CO"/>
                    </w:rPr>
                    <w:t>Papel Periódico Ilustrado</w:t>
                  </w:r>
                  <w:r w:rsidRPr="00AE2ED3">
                    <w:rPr>
                      <w:rFonts w:ascii="Verdana" w:eastAsia="Times New Roman" w:hAnsi="Verdana" w:cs="Helvetica"/>
                      <w:sz w:val="24"/>
                      <w:szCs w:val="24"/>
                      <w:lang w:eastAsia="es-CO"/>
                    </w:rPr>
                    <w:t xml:space="preserve">, el proyecto pacifista al que se entregó una vez abandonó la guerra de lanza y lápiz, fuera la cuna de los caricaturistas que al finalizar el siglo fustigarían a </w:t>
                  </w:r>
                  <w:r w:rsidRPr="00AE2ED3">
                    <w:rPr>
                      <w:rFonts w:ascii="Verdana" w:eastAsia="Times New Roman" w:hAnsi="Verdana" w:cs="Helvetica"/>
                      <w:sz w:val="24"/>
                      <w:szCs w:val="24"/>
                      <w:lang w:eastAsia="es-CO"/>
                    </w:rPr>
                    <w:lastRenderedPageBreak/>
                    <w:t>sus copartidarios. Cuando Greñas ingresó a estudiar grabado en la escuela fundada por Urdaneta, estaba consciente que quería aprender xilografía para ilustrar periódicos contra el gobierno regenerador. Así mismo lo hicieron José Ariosto Prieto de </w:t>
                  </w:r>
                  <w:r w:rsidRPr="00AE2ED3">
                    <w:rPr>
                      <w:rFonts w:ascii="Verdana" w:eastAsia="Times New Roman" w:hAnsi="Verdana" w:cs="Helvetica"/>
                      <w:i/>
                      <w:iCs/>
                      <w:sz w:val="24"/>
                      <w:szCs w:val="24"/>
                      <w:lang w:eastAsia="es-CO"/>
                    </w:rPr>
                    <w:t>El Mago </w:t>
                  </w:r>
                  <w:r w:rsidRPr="00AE2ED3">
                    <w:rPr>
                      <w:rFonts w:ascii="Verdana" w:eastAsia="Times New Roman" w:hAnsi="Verdana" w:cs="Helvetica"/>
                      <w:sz w:val="24"/>
                      <w:szCs w:val="24"/>
                      <w:lang w:eastAsia="es-CO"/>
                    </w:rPr>
                    <w:t xml:space="preserve">(1891-92) y </w:t>
                  </w:r>
                  <w:proofErr w:type="spellStart"/>
                  <w:r w:rsidRPr="00AE2ED3">
                    <w:rPr>
                      <w:rFonts w:ascii="Verdana" w:eastAsia="Times New Roman" w:hAnsi="Verdana" w:cs="Helvetica"/>
                      <w:sz w:val="24"/>
                      <w:szCs w:val="24"/>
                      <w:lang w:eastAsia="es-CO"/>
                    </w:rPr>
                    <w:t>Dario</w:t>
                  </w:r>
                  <w:proofErr w:type="spellEnd"/>
                  <w:r w:rsidRPr="00AE2ED3">
                    <w:rPr>
                      <w:rFonts w:ascii="Verdana" w:eastAsia="Times New Roman" w:hAnsi="Verdana" w:cs="Helvetica"/>
                      <w:sz w:val="24"/>
                      <w:szCs w:val="24"/>
                      <w:lang w:eastAsia="es-CO"/>
                    </w:rPr>
                    <w:t xml:space="preserve"> Gaitán del </w:t>
                  </w:r>
                  <w:r w:rsidRPr="00AE2ED3">
                    <w:rPr>
                      <w:rFonts w:ascii="Verdana" w:eastAsia="Times New Roman" w:hAnsi="Verdana" w:cs="Helvetica"/>
                      <w:i/>
                      <w:iCs/>
                      <w:sz w:val="24"/>
                      <w:szCs w:val="24"/>
                      <w:lang w:eastAsia="es-CO"/>
                    </w:rPr>
                    <w:t>Mefistófeles </w:t>
                  </w:r>
                  <w:r w:rsidRPr="00AE2ED3">
                    <w:rPr>
                      <w:rFonts w:ascii="Verdana" w:eastAsia="Times New Roman" w:hAnsi="Verdana" w:cs="Helvetica"/>
                      <w:sz w:val="24"/>
                      <w:szCs w:val="24"/>
                      <w:lang w:eastAsia="es-CO"/>
                    </w:rPr>
                    <w:t>(1897-1905). Núñez, Caro, Reyes y Marroquín sufrieron semanalmente el impacto de las gubias sobre la madera. Muchas veces los periódicos aparecían y desaparecían al ritmo de las elecciones. Se puede afirmar que su vida dependía del sufragio. Greñas hizo saltar de rabia a Núñez y fue tal vez el único caricaturista que sufrió destierro a causa de su obra.</w:t>
                  </w:r>
                  <w:r w:rsidRPr="00AE2ED3">
                    <w:rPr>
                      <w:rFonts w:ascii="Verdana" w:eastAsia="Times New Roman" w:hAnsi="Verdana" w:cs="Helvetica"/>
                      <w:sz w:val="24"/>
                      <w:szCs w:val="24"/>
                      <w:lang w:eastAsia="es-CO"/>
                    </w:rPr>
                    <w:br/>
                    <w:t>El comienzo de siglo fue saludado con un sinnúmero de publicaciones anónimas. El tema de la dictadura de Reyes renovó el registro de los grabadores, que no habían logrado mucha imaginería de la guerra de los Mil Días. Periódicos como </w:t>
                  </w:r>
                  <w:proofErr w:type="spellStart"/>
                  <w:r w:rsidRPr="00AE2ED3">
                    <w:rPr>
                      <w:rFonts w:ascii="Verdana" w:eastAsia="Times New Roman" w:hAnsi="Verdana" w:cs="Helvetica"/>
                      <w:i/>
                      <w:iCs/>
                      <w:sz w:val="24"/>
                      <w:szCs w:val="24"/>
                      <w:lang w:eastAsia="es-CO"/>
                    </w:rPr>
                    <w:t>Zig-Zag</w:t>
                  </w:r>
                  <w:proofErr w:type="spellEnd"/>
                  <w:r w:rsidRPr="00AE2ED3">
                    <w:rPr>
                      <w:rFonts w:ascii="Verdana" w:eastAsia="Times New Roman" w:hAnsi="Verdana" w:cs="Helvetica"/>
                      <w:sz w:val="24"/>
                      <w:szCs w:val="24"/>
                      <w:lang w:eastAsia="es-CO"/>
                    </w:rPr>
                    <w:t> (1909-10) dieron ejemplo a las provincias; Bucaramanga, Cartagena, Manizales y Medellín se animaron a estampar caricaturas políticas, con la seguridad de que éstas eran "un impuesto" que pagaba "el ridículo poderoso", como se dijo en </w:t>
                  </w:r>
                  <w:r w:rsidRPr="00AE2ED3">
                    <w:rPr>
                      <w:rFonts w:ascii="Verdana" w:eastAsia="Times New Roman" w:hAnsi="Verdana" w:cs="Helvetica"/>
                      <w:i/>
                      <w:iCs/>
                      <w:sz w:val="24"/>
                      <w:szCs w:val="24"/>
                      <w:lang w:eastAsia="es-CO"/>
                    </w:rPr>
                    <w:t>El Banano</w:t>
                  </w:r>
                  <w:r w:rsidRPr="00AE2ED3">
                    <w:rPr>
                      <w:rFonts w:ascii="Verdana" w:eastAsia="Times New Roman" w:hAnsi="Verdana" w:cs="Helvetica"/>
                      <w:sz w:val="24"/>
                      <w:szCs w:val="24"/>
                      <w:lang w:eastAsia="es-CO"/>
                    </w:rPr>
                    <w:t>, de Bucaramanga, en 1909.</w:t>
                  </w:r>
                  <w:r w:rsidRPr="00AE2ED3">
                    <w:rPr>
                      <w:rFonts w:ascii="Verdana" w:eastAsia="Times New Roman" w:hAnsi="Verdana" w:cs="Helvetica"/>
                      <w:sz w:val="24"/>
                      <w:szCs w:val="24"/>
                      <w:lang w:eastAsia="es-CO"/>
                    </w:rPr>
                    <w:br/>
                    <w:t>Sin embargo, surgió </w:t>
                  </w:r>
                  <w:r w:rsidRPr="00AE2ED3">
                    <w:rPr>
                      <w:rFonts w:ascii="Verdana" w:eastAsia="Times New Roman" w:hAnsi="Verdana" w:cs="Helvetica"/>
                      <w:i/>
                      <w:iCs/>
                      <w:sz w:val="24"/>
                      <w:szCs w:val="24"/>
                      <w:lang w:eastAsia="es-CO"/>
                    </w:rPr>
                    <w:t>Sansón Carrasco</w:t>
                  </w:r>
                  <w:r w:rsidRPr="00AE2ED3">
                    <w:rPr>
                      <w:rFonts w:ascii="Verdana" w:eastAsia="Times New Roman" w:hAnsi="Verdana" w:cs="Helvetica"/>
                      <w:sz w:val="24"/>
                      <w:szCs w:val="24"/>
                      <w:lang w:eastAsia="es-CO"/>
                    </w:rPr>
                    <w:t>, periódico que no se iba a ocupar únicamente del tema nacional, sino que amplió la caricatura a un campo que se había esbozado al finalizar el siglo: el anti imperialismo. La novedad de esta publicación conservadora no fue solamente el tema, sino también la presencia como dibujante de Pepe Gómez, joven estudiante de la Escuela de Bellas Artes que con su mirada causaba "escalofrío de caricatura".</w:t>
                  </w:r>
                  <w:r w:rsidRPr="00AE2ED3">
                    <w:rPr>
                      <w:rFonts w:ascii="Verdana" w:eastAsia="Times New Roman" w:hAnsi="Verdana" w:cs="Helvetica"/>
                      <w:sz w:val="24"/>
                      <w:szCs w:val="24"/>
                      <w:lang w:eastAsia="es-CO"/>
                    </w:rPr>
                    <w:br/>
                    <w:t> </w:t>
                  </w:r>
                </w:p>
                <w:tbl>
                  <w:tblPr>
                    <w:tblW w:w="5000" w:type="pct"/>
                    <w:tblBorders>
                      <w:top w:val="outset" w:sz="6" w:space="0" w:color="FFFFFF"/>
                      <w:left w:val="outset" w:sz="6" w:space="0" w:color="FFFFFF"/>
                      <w:bottom w:val="outset" w:sz="6" w:space="0" w:color="FFFFFF"/>
                      <w:right w:val="outset" w:sz="6" w:space="0" w:color="FFFFFF"/>
                    </w:tblBorders>
                    <w:tblCellMar>
                      <w:top w:w="225" w:type="dxa"/>
                      <w:left w:w="225" w:type="dxa"/>
                      <w:bottom w:w="225" w:type="dxa"/>
                      <w:right w:w="225" w:type="dxa"/>
                    </w:tblCellMar>
                    <w:tblLook w:val="04A0" w:firstRow="1" w:lastRow="0" w:firstColumn="1" w:lastColumn="0" w:noHBand="0" w:noVBand="1"/>
                  </w:tblPr>
                  <w:tblGrid>
                    <w:gridCol w:w="4396"/>
                    <w:gridCol w:w="4396"/>
                  </w:tblGrid>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5D4A52A6" wp14:editId="07518BCA">
                              <wp:extent cx="4758690" cy="3228340"/>
                              <wp:effectExtent l="0" t="0" r="3810" b="0"/>
                              <wp:docPr id="19" name="Imagen 19" descr="http://www.banrepcultural.org/sites/default/files/lablaa/revistas/credencial/octubre1990/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anrepcultural.org/sites/default/files/lablaa/revistas/credencial/octubre1990/images/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8690" cy="322834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1"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Ricardo Rendón. </w:t>
                        </w:r>
                        <w:r w:rsidRPr="00AE2ED3">
                          <w:rPr>
                            <w:rFonts w:ascii="Verdana" w:eastAsia="Times New Roman" w:hAnsi="Verdana" w:cs="Helvetica"/>
                            <w:b/>
                            <w:bCs/>
                            <w:sz w:val="24"/>
                            <w:szCs w:val="24"/>
                            <w:lang w:eastAsia="es-CO"/>
                          </w:rPr>
                          <w:br/>
                          <w:t>La agresión del leopardo. </w:t>
                        </w:r>
                        <w:r w:rsidRPr="00AE2ED3">
                          <w:rPr>
                            <w:rFonts w:ascii="Verdana" w:eastAsia="Times New Roman" w:hAnsi="Verdana" w:cs="Helvetica"/>
                            <w:b/>
                            <w:bCs/>
                            <w:sz w:val="24"/>
                            <w:szCs w:val="24"/>
                            <w:lang w:eastAsia="es-CO"/>
                          </w:rPr>
                          <w:br/>
                        </w:r>
                        <w:r w:rsidRPr="00AE2ED3">
                          <w:rPr>
                            <w:rFonts w:ascii="Verdana" w:eastAsia="Times New Roman" w:hAnsi="Verdana" w:cs="Helvetica"/>
                            <w:sz w:val="24"/>
                            <w:szCs w:val="24"/>
                            <w:lang w:eastAsia="es-CO"/>
                          </w:rPr>
                          <w:t xml:space="preserve">Abadía </w:t>
                        </w:r>
                        <w:proofErr w:type="spellStart"/>
                        <w:r w:rsidRPr="00AE2ED3">
                          <w:rPr>
                            <w:rFonts w:ascii="Verdana" w:eastAsia="Times New Roman" w:hAnsi="Verdana" w:cs="Helvetica"/>
                            <w:sz w:val="24"/>
                            <w:szCs w:val="24"/>
                            <w:lang w:eastAsia="es-CO"/>
                          </w:rPr>
                          <w:t>Mendez</w:t>
                        </w:r>
                        <w:proofErr w:type="spellEnd"/>
                        <w:r w:rsidRPr="00AE2ED3">
                          <w:rPr>
                            <w:rFonts w:ascii="Verdana" w:eastAsia="Times New Roman" w:hAnsi="Verdana" w:cs="Helvetica"/>
                            <w:sz w:val="24"/>
                            <w:szCs w:val="24"/>
                            <w:lang w:eastAsia="es-CO"/>
                          </w:rPr>
                          <w:t xml:space="preserve"> se atrae la oposición del grupo de los jóvenes por las precandidaturas conservadoras.</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2"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3"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Alberto Arango </w:t>
                        </w:r>
                        <w:r w:rsidRPr="00AE2ED3">
                          <w:rPr>
                            <w:rFonts w:ascii="Verdana" w:eastAsia="Times New Roman" w:hAnsi="Verdana" w:cs="Helvetica"/>
                            <w:b/>
                            <w:bCs/>
                            <w:sz w:val="24"/>
                            <w:szCs w:val="24"/>
                            <w:lang w:eastAsia="es-CO"/>
                          </w:rPr>
                          <w:t>¿Qué culpa tiene la estaca si el sapo salta y se estaca? </w:t>
                        </w:r>
                        <w:r w:rsidRPr="00AE2ED3">
                          <w:rPr>
                            <w:rFonts w:ascii="Verdana" w:eastAsia="Times New Roman" w:hAnsi="Verdana" w:cs="Helvetica"/>
                            <w:sz w:val="24"/>
                            <w:szCs w:val="24"/>
                            <w:lang w:eastAsia="es-CO"/>
                          </w:rPr>
                          <w:t xml:space="preserve">La pluma de Guillermo Valencia era </w:t>
                        </w:r>
                        <w:proofErr w:type="spellStart"/>
                        <w:proofErr w:type="gramStart"/>
                        <w:r w:rsidRPr="00AE2ED3">
                          <w:rPr>
                            <w:rFonts w:ascii="Verdana" w:eastAsia="Times New Roman" w:hAnsi="Verdana" w:cs="Helvetica"/>
                            <w:sz w:val="24"/>
                            <w:szCs w:val="24"/>
                            <w:lang w:eastAsia="es-CO"/>
                          </w:rPr>
                          <w:t>mas</w:t>
                        </w:r>
                        <w:proofErr w:type="spellEnd"/>
                        <w:proofErr w:type="gramEnd"/>
                        <w:r w:rsidRPr="00AE2ED3">
                          <w:rPr>
                            <w:rFonts w:ascii="Verdana" w:eastAsia="Times New Roman" w:hAnsi="Verdana" w:cs="Helvetica"/>
                            <w:sz w:val="24"/>
                            <w:szCs w:val="24"/>
                            <w:lang w:eastAsia="es-CO"/>
                          </w:rPr>
                          <w:t xml:space="preserve"> elocuente que la fogosidad de Laureano Gómez en las gestiones de paz con Perú. El Espectador, junio 12, 1933.</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4" style="width:0;height:.75pt" o:hralign="center" o:hrstd="t" o:hr="t" fillcolor="#a0a0a0" stroked="f"/>
                          </w:pict>
                        </w:r>
                      </w:p>
                    </w:tc>
                  </w:tr>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5E6C83EC" wp14:editId="040DCFC7">
                              <wp:extent cx="3218815" cy="3806825"/>
                              <wp:effectExtent l="0" t="0" r="635" b="3175"/>
                              <wp:docPr id="20" name="Imagen 20" descr="http://www.banrepcultural.org/sites/default/files/lablaa/revistas/credencial/octubre1990/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anrepcultural.org/sites/default/files/lablaa/revistas/credencial/octubre1990/images/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815" cy="3806825"/>
                                      </a:xfrm>
                                      <a:prstGeom prst="rect">
                                        <a:avLst/>
                                      </a:prstGeom>
                                      <a:noFill/>
                                      <a:ln>
                                        <a:noFill/>
                                      </a:ln>
                                    </pic:spPr>
                                  </pic:pic>
                                </a:graphicData>
                              </a:graphic>
                            </wp:inline>
                          </w:drawing>
                        </w:r>
                      </w:p>
                    </w:tc>
                  </w:tr>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6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Ricardo Rendón, </w:t>
                        </w:r>
                        <w:r w:rsidRPr="00AE2ED3">
                          <w:rPr>
                            <w:rFonts w:ascii="Verdana" w:eastAsia="Times New Roman" w:hAnsi="Verdana" w:cs="Helvetica"/>
                            <w:b/>
                            <w:bCs/>
                            <w:sz w:val="24"/>
                            <w:szCs w:val="24"/>
                            <w:lang w:eastAsia="es-CO"/>
                          </w:rPr>
                          <w:t>Isocronismo del péndulo</w:t>
                        </w:r>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t>El arzobispo Perdomo y sus dudas sobre candidato conservador.</w:t>
                        </w:r>
                        <w:r w:rsidRPr="00AE2ED3">
                          <w:rPr>
                            <w:rFonts w:ascii="Verdana" w:eastAsia="Times New Roman" w:hAnsi="Verdana" w:cs="Helvetica"/>
                            <w:sz w:val="24"/>
                            <w:szCs w:val="24"/>
                            <w:lang w:eastAsia="es-CO"/>
                          </w:rPr>
                          <w:br/>
                        </w:r>
                        <w:proofErr w:type="spellStart"/>
                        <w:r w:rsidRPr="00AE2ED3">
                          <w:rPr>
                            <w:rFonts w:ascii="Verdana" w:eastAsia="Times New Roman" w:hAnsi="Verdana" w:cs="Helvetica"/>
                            <w:sz w:val="24"/>
                            <w:szCs w:val="24"/>
                            <w:lang w:eastAsia="es-CO"/>
                          </w:rPr>
                          <w:t>Album</w:t>
                        </w:r>
                        <w:proofErr w:type="spellEnd"/>
                        <w:r w:rsidRPr="00AE2ED3">
                          <w:rPr>
                            <w:rFonts w:ascii="Verdana" w:eastAsia="Times New Roman" w:hAnsi="Verdana" w:cs="Helvetica"/>
                            <w:sz w:val="24"/>
                            <w:szCs w:val="24"/>
                            <w:lang w:eastAsia="es-CO"/>
                          </w:rPr>
                          <w:t xml:space="preserve"> Cromos, 1930.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6"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Aunque muchos artistas se vincularon al género político y social, como </w:t>
                  </w:r>
                  <w:proofErr w:type="spellStart"/>
                  <w:r w:rsidRPr="00AE2ED3">
                    <w:rPr>
                      <w:rFonts w:ascii="Verdana" w:eastAsia="Times New Roman" w:hAnsi="Verdana" w:cs="Helvetica"/>
                      <w:sz w:val="24"/>
                      <w:szCs w:val="24"/>
                      <w:lang w:eastAsia="es-CO"/>
                    </w:rPr>
                    <w:t>Fídolo</w:t>
                  </w:r>
                  <w:proofErr w:type="spellEnd"/>
                  <w:r w:rsidRPr="00AE2ED3">
                    <w:rPr>
                      <w:rFonts w:ascii="Verdana" w:eastAsia="Times New Roman" w:hAnsi="Verdana" w:cs="Helvetica"/>
                      <w:sz w:val="24"/>
                      <w:szCs w:val="24"/>
                      <w:lang w:eastAsia="es-CO"/>
                    </w:rPr>
                    <w:t xml:space="preserve"> Alfonso González Camargo, Domingo Moreno Otero, Miguel Díaz Vargas, Luis Felipe </w:t>
                  </w:r>
                  <w:proofErr w:type="spellStart"/>
                  <w:r w:rsidRPr="00AE2ED3">
                    <w:rPr>
                      <w:rFonts w:ascii="Verdana" w:eastAsia="Times New Roman" w:hAnsi="Verdana" w:cs="Helvetica"/>
                      <w:sz w:val="24"/>
                      <w:szCs w:val="24"/>
                      <w:lang w:eastAsia="es-CO"/>
                    </w:rPr>
                    <w:t>Uscátegui</w:t>
                  </w:r>
                  <w:proofErr w:type="spellEnd"/>
                  <w:r w:rsidRPr="00AE2ED3">
                    <w:rPr>
                      <w:rFonts w:ascii="Verdana" w:eastAsia="Times New Roman" w:hAnsi="Verdana" w:cs="Helvetica"/>
                      <w:sz w:val="24"/>
                      <w:szCs w:val="24"/>
                      <w:lang w:eastAsia="es-CO"/>
                    </w:rPr>
                    <w:t>, Hernando Pombo y Alejandro Gómez Leal, en publicaciones como </w:t>
                  </w:r>
                  <w:r w:rsidRPr="00AE2ED3">
                    <w:rPr>
                      <w:rFonts w:ascii="Verdana" w:eastAsia="Times New Roman" w:hAnsi="Verdana" w:cs="Helvetica"/>
                      <w:i/>
                      <w:iCs/>
                      <w:sz w:val="24"/>
                      <w:szCs w:val="24"/>
                      <w:lang w:eastAsia="es-CO"/>
                    </w:rPr>
                    <w:t>El Gráfico</w:t>
                  </w:r>
                  <w:r w:rsidRPr="00AE2ED3">
                    <w:rPr>
                      <w:rFonts w:ascii="Verdana" w:eastAsia="Times New Roman" w:hAnsi="Verdana" w:cs="Helvetica"/>
                      <w:sz w:val="24"/>
                      <w:szCs w:val="24"/>
                      <w:lang w:eastAsia="es-CO"/>
                    </w:rPr>
                    <w:t> (1910 41) y </w:t>
                  </w:r>
                  <w:r w:rsidRPr="00AE2ED3">
                    <w:rPr>
                      <w:rFonts w:ascii="Verdana" w:eastAsia="Times New Roman" w:hAnsi="Verdana" w:cs="Helvetica"/>
                      <w:i/>
                      <w:iCs/>
                      <w:sz w:val="24"/>
                      <w:szCs w:val="24"/>
                      <w:lang w:eastAsia="es-CO"/>
                    </w:rPr>
                    <w:t>Cromos </w:t>
                  </w:r>
                  <w:r w:rsidRPr="00AE2ED3">
                    <w:rPr>
                      <w:rFonts w:ascii="Verdana" w:eastAsia="Times New Roman" w:hAnsi="Verdana" w:cs="Helvetica"/>
                      <w:sz w:val="24"/>
                      <w:szCs w:val="24"/>
                      <w:lang w:eastAsia="es-CO"/>
                    </w:rPr>
                    <w:t>(desde 1917), ninguno logró un compromiso ideológico notable. A diferencia de ellos, Pepe Gómez (José María Gómez Castro, hermano de Laureano), quien al iniciarse identificaba a los liberales con los masones, dio un giro impredecible al ponerse en contra de los presidentes conservadores Concha, Suárez y Abadía Méndez. Sólo al final de su vida, desde </w:t>
                  </w:r>
                  <w:r w:rsidRPr="00AE2ED3">
                    <w:rPr>
                      <w:rFonts w:ascii="Verdana" w:eastAsia="Times New Roman" w:hAnsi="Verdana" w:cs="Helvetica"/>
                      <w:i/>
                      <w:iCs/>
                      <w:sz w:val="24"/>
                      <w:szCs w:val="24"/>
                      <w:lang w:eastAsia="es-CO"/>
                    </w:rPr>
                    <w:t>El Siglo</w:t>
                  </w:r>
                  <w:r w:rsidRPr="00AE2ED3">
                    <w:rPr>
                      <w:rFonts w:ascii="Verdana" w:eastAsia="Times New Roman" w:hAnsi="Verdana" w:cs="Helvetica"/>
                      <w:sz w:val="24"/>
                      <w:szCs w:val="24"/>
                      <w:lang w:eastAsia="es-CO"/>
                    </w:rPr>
                    <w:t> y </w:t>
                  </w:r>
                  <w:r w:rsidRPr="00AE2ED3">
                    <w:rPr>
                      <w:rFonts w:ascii="Verdana" w:eastAsia="Times New Roman" w:hAnsi="Verdana" w:cs="Helvetica"/>
                      <w:i/>
                      <w:iCs/>
                      <w:sz w:val="24"/>
                      <w:szCs w:val="24"/>
                      <w:lang w:eastAsia="es-CO"/>
                    </w:rPr>
                    <w:t>El País</w:t>
                  </w:r>
                  <w:r w:rsidRPr="00AE2ED3">
                    <w:rPr>
                      <w:rFonts w:ascii="Verdana" w:eastAsia="Times New Roman" w:hAnsi="Verdana" w:cs="Helvetica"/>
                      <w:sz w:val="24"/>
                      <w:szCs w:val="24"/>
                      <w:lang w:eastAsia="es-CO"/>
                    </w:rPr>
                    <w:t xml:space="preserve">, se ocupó con virulencia de los liberales en el poder. También su tema favorito fue el afán de los Estados Unidos por </w:t>
                  </w:r>
                  <w:r w:rsidRPr="00AE2ED3">
                    <w:rPr>
                      <w:rFonts w:ascii="Verdana" w:eastAsia="Times New Roman" w:hAnsi="Verdana" w:cs="Helvetica"/>
                      <w:sz w:val="24"/>
                      <w:szCs w:val="24"/>
                      <w:lang w:eastAsia="es-CO"/>
                    </w:rPr>
                    <w:lastRenderedPageBreak/>
                    <w:t>apoderarse del continente. Su estilo ecléctico está de acuerdo con los numerosos seudónimos que usaba. Ello ha contribuido a que después de su muerte, ocurrida en 1936, su existencia y su obra se diluyeran. Sin embargo, </w:t>
                  </w:r>
                  <w:r w:rsidRPr="00AE2ED3">
                    <w:rPr>
                      <w:rFonts w:ascii="Verdana" w:eastAsia="Times New Roman" w:hAnsi="Verdana" w:cs="Helvetica"/>
                      <w:i/>
                      <w:iCs/>
                      <w:sz w:val="24"/>
                      <w:szCs w:val="24"/>
                      <w:lang w:eastAsia="es-CO"/>
                    </w:rPr>
                    <w:t xml:space="preserve">Sansón </w:t>
                  </w:r>
                  <w:proofErr w:type="gramStart"/>
                  <w:r w:rsidRPr="00AE2ED3">
                    <w:rPr>
                      <w:rFonts w:ascii="Verdana" w:eastAsia="Times New Roman" w:hAnsi="Verdana" w:cs="Helvetica"/>
                      <w:i/>
                      <w:iCs/>
                      <w:sz w:val="24"/>
                      <w:szCs w:val="24"/>
                      <w:lang w:eastAsia="es-CO"/>
                    </w:rPr>
                    <w:t>Carrasco</w:t>
                  </w:r>
                  <w:r w:rsidRPr="00AE2ED3">
                    <w:rPr>
                      <w:rFonts w:ascii="Verdana" w:eastAsia="Times New Roman" w:hAnsi="Verdana" w:cs="Helvetica"/>
                      <w:sz w:val="24"/>
                      <w:szCs w:val="24"/>
                      <w:lang w:eastAsia="es-CO"/>
                    </w:rPr>
                    <w:t>(</w:t>
                  </w:r>
                  <w:proofErr w:type="gramEnd"/>
                  <w:r w:rsidRPr="00AE2ED3">
                    <w:rPr>
                      <w:rFonts w:ascii="Verdana" w:eastAsia="Times New Roman" w:hAnsi="Verdana" w:cs="Helvetica"/>
                      <w:sz w:val="24"/>
                      <w:szCs w:val="24"/>
                      <w:lang w:eastAsia="es-CO"/>
                    </w:rPr>
                    <w:t>1911-13), </w:t>
                  </w:r>
                  <w:r w:rsidRPr="00AE2ED3">
                    <w:rPr>
                      <w:rFonts w:ascii="Verdana" w:eastAsia="Times New Roman" w:hAnsi="Verdana" w:cs="Helvetica"/>
                      <w:i/>
                      <w:iCs/>
                      <w:sz w:val="24"/>
                      <w:szCs w:val="24"/>
                      <w:lang w:eastAsia="es-CO"/>
                    </w:rPr>
                    <w:t>Bogotá Cómico </w:t>
                  </w:r>
                  <w:r w:rsidRPr="00AE2ED3">
                    <w:rPr>
                      <w:rFonts w:ascii="Verdana" w:eastAsia="Times New Roman" w:hAnsi="Verdana" w:cs="Helvetica"/>
                      <w:sz w:val="24"/>
                      <w:szCs w:val="24"/>
                      <w:lang w:eastAsia="es-CO"/>
                    </w:rPr>
                    <w:t>(1917-19), </w:t>
                  </w:r>
                  <w:r w:rsidRPr="00AE2ED3">
                    <w:rPr>
                      <w:rFonts w:ascii="Verdana" w:eastAsia="Times New Roman" w:hAnsi="Verdana" w:cs="Helvetica"/>
                      <w:i/>
                      <w:iCs/>
                      <w:sz w:val="24"/>
                      <w:szCs w:val="24"/>
                      <w:lang w:eastAsia="es-CO"/>
                    </w:rPr>
                    <w:t>Semana Cómica </w:t>
                  </w:r>
                  <w:r w:rsidRPr="00AE2ED3">
                    <w:rPr>
                      <w:rFonts w:ascii="Verdana" w:eastAsia="Times New Roman" w:hAnsi="Verdana" w:cs="Helvetica"/>
                      <w:sz w:val="24"/>
                      <w:szCs w:val="24"/>
                      <w:lang w:eastAsia="es-CO"/>
                    </w:rPr>
                    <w:t>(1920-25), </w:t>
                  </w:r>
                  <w:r w:rsidRPr="00AE2ED3">
                    <w:rPr>
                      <w:rFonts w:ascii="Verdana" w:eastAsia="Times New Roman" w:hAnsi="Verdana" w:cs="Helvetica"/>
                      <w:i/>
                      <w:iCs/>
                      <w:sz w:val="24"/>
                      <w:szCs w:val="24"/>
                      <w:lang w:eastAsia="es-CO"/>
                    </w:rPr>
                    <w:t>Fantoches</w:t>
                  </w:r>
                  <w:r w:rsidRPr="00AE2ED3">
                    <w:rPr>
                      <w:rFonts w:ascii="Verdana" w:eastAsia="Times New Roman" w:hAnsi="Verdana" w:cs="Helvetica"/>
                      <w:sz w:val="24"/>
                      <w:szCs w:val="24"/>
                      <w:lang w:eastAsia="es-CO"/>
                    </w:rPr>
                    <w:t> (1926-32), </w:t>
                  </w:r>
                  <w:r w:rsidRPr="00AE2ED3">
                    <w:rPr>
                      <w:rFonts w:ascii="Verdana" w:eastAsia="Times New Roman" w:hAnsi="Verdana" w:cs="Helvetica"/>
                      <w:i/>
                      <w:iCs/>
                      <w:sz w:val="24"/>
                      <w:szCs w:val="24"/>
                      <w:lang w:eastAsia="es-CO"/>
                    </w:rPr>
                    <w:t>La Guillotina </w:t>
                  </w:r>
                  <w:r w:rsidRPr="00AE2ED3">
                    <w:rPr>
                      <w:rFonts w:ascii="Verdana" w:eastAsia="Times New Roman" w:hAnsi="Verdana" w:cs="Helvetica"/>
                      <w:sz w:val="24"/>
                      <w:szCs w:val="24"/>
                      <w:lang w:eastAsia="es-CO"/>
                    </w:rPr>
                    <w:t>(1934), </w:t>
                  </w:r>
                  <w:r w:rsidRPr="00AE2ED3">
                    <w:rPr>
                      <w:rFonts w:ascii="Verdana" w:eastAsia="Times New Roman" w:hAnsi="Verdana" w:cs="Helvetica"/>
                      <w:i/>
                      <w:iCs/>
                      <w:sz w:val="24"/>
                      <w:szCs w:val="24"/>
                      <w:lang w:eastAsia="es-CO"/>
                    </w:rPr>
                    <w:t>Anacleto </w:t>
                  </w:r>
                  <w:r w:rsidRPr="00AE2ED3">
                    <w:rPr>
                      <w:rFonts w:ascii="Verdana" w:eastAsia="Times New Roman" w:hAnsi="Verdana" w:cs="Helvetica"/>
                      <w:sz w:val="24"/>
                      <w:szCs w:val="24"/>
                      <w:lang w:eastAsia="es-CO"/>
                    </w:rPr>
                    <w:t>(1935-36) y </w:t>
                  </w:r>
                  <w:r w:rsidRPr="00AE2ED3">
                    <w:rPr>
                      <w:rFonts w:ascii="Verdana" w:eastAsia="Times New Roman" w:hAnsi="Verdana" w:cs="Helvetica"/>
                      <w:i/>
                      <w:iCs/>
                      <w:sz w:val="24"/>
                      <w:szCs w:val="24"/>
                      <w:lang w:eastAsia="es-CO"/>
                    </w:rPr>
                    <w:t>El Siglo </w:t>
                  </w:r>
                  <w:r w:rsidRPr="00AE2ED3">
                    <w:rPr>
                      <w:rFonts w:ascii="Verdana" w:eastAsia="Times New Roman" w:hAnsi="Verdana" w:cs="Helvetica"/>
                      <w:sz w:val="24"/>
                      <w:szCs w:val="24"/>
                      <w:lang w:eastAsia="es-CO"/>
                    </w:rPr>
                    <w:t>(1936) testimonian su prolífica imaginación.</w:t>
                  </w:r>
                  <w:r w:rsidRPr="00AE2ED3">
                    <w:rPr>
                      <w:rFonts w:ascii="Verdana" w:eastAsia="Times New Roman" w:hAnsi="Verdana" w:cs="Helvetica"/>
                      <w:sz w:val="24"/>
                      <w:szCs w:val="24"/>
                      <w:lang w:eastAsia="es-CO"/>
                    </w:rPr>
                    <w:br/>
                    <w:t>El antioqueño Ricardo Rendón trabajó con un estilo severo basado en simplificaciones, tan fácil de reconocer como su firma. Según contemporáneos, sus retratos se adherían a las víctimas y las convertían en sátiras vivientes. Su suicidio ocurrido un año después del triunfo liberal dio matices de grandeza al oficio de caricaturista.</w:t>
                  </w:r>
                  <w:r w:rsidRPr="00AE2ED3">
                    <w:rPr>
                      <w:rFonts w:ascii="Verdana" w:eastAsia="Times New Roman" w:hAnsi="Verdana" w:cs="Helvetica"/>
                      <w:sz w:val="24"/>
                      <w:szCs w:val="24"/>
                      <w:lang w:eastAsia="es-CO"/>
                    </w:rPr>
                    <w:br/>
                    <w:t>Con Gómez y Rendón termina el período más glorioso de la caricatura colombiana. En ese momento se dieron las condiciones para ejercer la oposición desde la mesa del dibujante, lo que permitió hacer efectiva la creencia de que la caricatura es capaz de tumbar gobiernos.</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br/>
                  </w:r>
                  <w:r w:rsidRPr="00AE2ED3">
                    <w:rPr>
                      <w:rFonts w:ascii="Verdana" w:eastAsia="Times New Roman" w:hAnsi="Verdana" w:cs="Helvetica"/>
                      <w:b/>
                      <w:bCs/>
                      <w:sz w:val="24"/>
                      <w:szCs w:val="24"/>
                      <w:lang w:eastAsia="es-CO"/>
                    </w:rPr>
                    <w:t>La caricatura moderna (1930-1990)</w:t>
                  </w:r>
                  <w:r w:rsidRPr="00AE2ED3">
                    <w:rPr>
                      <w:rFonts w:ascii="Verdana" w:eastAsia="Times New Roman" w:hAnsi="Verdana" w:cs="Helvetica"/>
                      <w:b/>
                      <w:bCs/>
                      <w:sz w:val="24"/>
                      <w:szCs w:val="24"/>
                      <w:lang w:eastAsia="es-CO"/>
                    </w:rPr>
                    <w:br/>
                  </w:r>
                  <w:r w:rsidRPr="00AE2ED3">
                    <w:rPr>
                      <w:rFonts w:ascii="Verdana" w:eastAsia="Times New Roman" w:hAnsi="Verdana" w:cs="Helvetica"/>
                      <w:sz w:val="24"/>
                      <w:szCs w:val="24"/>
                      <w:lang w:eastAsia="es-CO"/>
                    </w:rPr>
                    <w:br/>
                    <w:t>La caricatura siempre ha sido moderna; por eso Miguel Escobar la ha llamado "la vanguardia clandestina". Gracias a ella, y particularmente a la revista </w:t>
                  </w:r>
                  <w:r w:rsidRPr="00AE2ED3">
                    <w:rPr>
                      <w:rFonts w:ascii="Verdana" w:eastAsia="Times New Roman" w:hAnsi="Verdana" w:cs="Helvetica"/>
                      <w:i/>
                      <w:iCs/>
                      <w:sz w:val="24"/>
                      <w:szCs w:val="24"/>
                      <w:lang w:eastAsia="es-CO"/>
                    </w:rPr>
                    <w:t>Cromos</w:t>
                  </w:r>
                  <w:r w:rsidRPr="00AE2ED3">
                    <w:rPr>
                      <w:rFonts w:ascii="Verdana" w:eastAsia="Times New Roman" w:hAnsi="Verdana" w:cs="Helvetica"/>
                      <w:sz w:val="24"/>
                      <w:szCs w:val="24"/>
                      <w:lang w:eastAsia="es-CO"/>
                    </w:rPr>
                    <w:t>, se conocieron en el país el futurismo, el cubismo, el expresionismo y a Picasso. Sin embargo, después de la desaparición de Gómez y Rendón se evidenció un cambio de actitud en los caricaturistas; ya no se dirigen contra los mandatarios de turno sino que los defienden, y en su lugar atacan a los enemigos del gobierno. Se pierde la tensión y virulencia, pero se adquiere un sentido moderno del dibujo humorístico.</w:t>
                  </w:r>
                  <w:r w:rsidRPr="00AE2ED3">
                    <w:rPr>
                      <w:rFonts w:ascii="Verdana" w:eastAsia="Times New Roman" w:hAnsi="Verdana" w:cs="Helvetica"/>
                      <w:sz w:val="24"/>
                      <w:szCs w:val="24"/>
                      <w:lang w:eastAsia="es-CO"/>
                    </w:rPr>
                    <w:br/>
                    <w:t>Una categoría de dibujo diferente, emparentado con las tiras cómicas, se reconoce en Alberto Arango, Adolfo Samper, Jorge Franklin y Lisandro Serrano; iniciados en revistas de intelectuales de la década de 1920, se enfrentaron con la regularidad del trabajo periodístico desde grandes diarios como </w:t>
                  </w:r>
                  <w:r w:rsidRPr="00AE2ED3">
                    <w:rPr>
                      <w:rFonts w:ascii="Verdana" w:eastAsia="Times New Roman" w:hAnsi="Verdana" w:cs="Helvetica"/>
                      <w:i/>
                      <w:iCs/>
                      <w:sz w:val="24"/>
                      <w:szCs w:val="24"/>
                      <w:lang w:eastAsia="es-CO"/>
                    </w:rPr>
                    <w:t>El Espectador</w:t>
                  </w:r>
                  <w:r w:rsidRPr="00AE2ED3">
                    <w:rPr>
                      <w:rFonts w:ascii="Verdana" w:eastAsia="Times New Roman" w:hAnsi="Verdana" w:cs="Helvetica"/>
                      <w:sz w:val="24"/>
                      <w:szCs w:val="24"/>
                      <w:lang w:eastAsia="es-CO"/>
                    </w:rPr>
                    <w:t>, </w:t>
                  </w:r>
                  <w:r w:rsidRPr="00AE2ED3">
                    <w:rPr>
                      <w:rFonts w:ascii="Verdana" w:eastAsia="Times New Roman" w:hAnsi="Verdana" w:cs="Helvetica"/>
                      <w:i/>
                      <w:iCs/>
                      <w:sz w:val="24"/>
                      <w:szCs w:val="24"/>
                      <w:lang w:eastAsia="es-CO"/>
                    </w:rPr>
                    <w:t>El Siglo </w:t>
                  </w:r>
                  <w:r w:rsidRPr="00AE2ED3">
                    <w:rPr>
                      <w:rFonts w:ascii="Verdana" w:eastAsia="Times New Roman" w:hAnsi="Verdana" w:cs="Helvetica"/>
                      <w:sz w:val="24"/>
                      <w:szCs w:val="24"/>
                      <w:lang w:eastAsia="es-CO"/>
                    </w:rPr>
                    <w:t>y </w:t>
                  </w:r>
                  <w:r w:rsidRPr="00AE2ED3">
                    <w:rPr>
                      <w:rFonts w:ascii="Verdana" w:eastAsia="Times New Roman" w:hAnsi="Verdana" w:cs="Helvetica"/>
                      <w:i/>
                      <w:iCs/>
                      <w:sz w:val="24"/>
                      <w:szCs w:val="24"/>
                      <w:lang w:eastAsia="es-CO"/>
                    </w:rPr>
                    <w:t>El Tiempo</w:t>
                  </w:r>
                  <w:r w:rsidRPr="00AE2ED3">
                    <w:rPr>
                      <w:rFonts w:ascii="Verdana" w:eastAsia="Times New Roman" w:hAnsi="Verdana" w:cs="Helvetica"/>
                      <w:sz w:val="24"/>
                      <w:szCs w:val="24"/>
                      <w:lang w:eastAsia="es-CO"/>
                    </w:rPr>
                    <w:t>, o desde publicaciones de denuncia como </w:t>
                  </w:r>
                  <w:r w:rsidRPr="00AE2ED3">
                    <w:rPr>
                      <w:rFonts w:ascii="Verdana" w:eastAsia="Times New Roman" w:hAnsi="Verdana" w:cs="Helvetica"/>
                      <w:i/>
                      <w:iCs/>
                      <w:sz w:val="24"/>
                      <w:szCs w:val="24"/>
                      <w:lang w:eastAsia="es-CO"/>
                    </w:rPr>
                    <w:t>Crítica </w:t>
                  </w:r>
                  <w:r w:rsidRPr="00AE2ED3">
                    <w:rPr>
                      <w:rFonts w:ascii="Verdana" w:eastAsia="Times New Roman" w:hAnsi="Verdana" w:cs="Helvetica"/>
                      <w:sz w:val="24"/>
                      <w:szCs w:val="24"/>
                      <w:lang w:eastAsia="es-CO"/>
                    </w:rPr>
                    <w:t>(1948-51) y </w:t>
                  </w:r>
                  <w:r w:rsidRPr="00AE2ED3">
                    <w:rPr>
                      <w:rFonts w:ascii="Verdana" w:eastAsia="Times New Roman" w:hAnsi="Verdana" w:cs="Helvetica"/>
                      <w:i/>
                      <w:iCs/>
                      <w:sz w:val="24"/>
                      <w:szCs w:val="24"/>
                      <w:lang w:eastAsia="es-CO"/>
                    </w:rPr>
                    <w:t>El Liberal </w:t>
                  </w:r>
                  <w:r w:rsidRPr="00AE2ED3">
                    <w:rPr>
                      <w:rFonts w:ascii="Verdana" w:eastAsia="Times New Roman" w:hAnsi="Verdana" w:cs="Helvetica"/>
                      <w:sz w:val="24"/>
                      <w:szCs w:val="24"/>
                      <w:lang w:eastAsia="es-CO"/>
                    </w:rPr>
                    <w:t>(1938-51). Simultáneamente se da el nacimiento de la profesión de caricaturista, y su expansión a todos los diarios del país.</w:t>
                  </w:r>
                  <w:r w:rsidRPr="00AE2ED3">
                    <w:rPr>
                      <w:rFonts w:ascii="Verdana" w:eastAsia="Times New Roman" w:hAnsi="Verdana" w:cs="Helvetica"/>
                      <w:sz w:val="24"/>
                      <w:szCs w:val="24"/>
                      <w:lang w:eastAsia="es-CO"/>
                    </w:rPr>
                    <w:br/>
                    <w:t> </w:t>
                  </w:r>
                </w:p>
                <w:tbl>
                  <w:tblPr>
                    <w:tblW w:w="5000" w:type="pct"/>
                    <w:tblBorders>
                      <w:top w:val="outset" w:sz="6" w:space="0" w:color="FFFFFF"/>
                      <w:left w:val="outset" w:sz="6" w:space="0" w:color="FFFFFF"/>
                      <w:bottom w:val="outset" w:sz="6" w:space="0" w:color="FFFFFF"/>
                      <w:right w:val="outset" w:sz="6" w:space="0" w:color="FFFFFF"/>
                    </w:tblBorders>
                    <w:tblCellMar>
                      <w:top w:w="225" w:type="dxa"/>
                      <w:left w:w="225" w:type="dxa"/>
                      <w:bottom w:w="225" w:type="dxa"/>
                      <w:right w:w="225" w:type="dxa"/>
                    </w:tblCellMar>
                    <w:tblLook w:val="04A0" w:firstRow="1" w:lastRow="0" w:firstColumn="1" w:lastColumn="0" w:noHBand="0" w:noVBand="1"/>
                  </w:tblPr>
                  <w:tblGrid>
                    <w:gridCol w:w="4412"/>
                    <w:gridCol w:w="4380"/>
                  </w:tblGrid>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20E8AD02" wp14:editId="1941E38C">
                              <wp:extent cx="3806825" cy="2556510"/>
                              <wp:effectExtent l="0" t="0" r="3175" b="0"/>
                              <wp:docPr id="21" name="Imagen 21" descr="http://www.banrepcultural.org/sites/default/files/lablaa/revistas/credencial/octubre1990/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anrepcultural.org/sites/default/files/lablaa/revistas/credencial/octubre1990/images/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825" cy="255651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0FC31FB8" wp14:editId="4BA48F9D">
                              <wp:extent cx="3778885" cy="2556510"/>
                              <wp:effectExtent l="0" t="0" r="0" b="0"/>
                              <wp:docPr id="22" name="Imagen 22" descr="http://www.banrepcultural.org/sites/default/files/lablaa/revistas/credencial/octubre1990/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anrepcultural.org/sites/default/files/lablaa/revistas/credencial/octubre1990/images/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885" cy="255651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Espartaco (Manuel Parra Pardo), </w:t>
                        </w:r>
                        <w:r w:rsidRPr="00AE2ED3">
                          <w:rPr>
                            <w:rFonts w:ascii="Verdana" w:eastAsia="Times New Roman" w:hAnsi="Verdana" w:cs="Helvetica"/>
                            <w:b/>
                            <w:bCs/>
                            <w:sz w:val="24"/>
                            <w:szCs w:val="24"/>
                            <w:lang w:eastAsia="es-CO"/>
                          </w:rPr>
                          <w:t xml:space="preserve">Sálvese quien </w:t>
                        </w:r>
                        <w:proofErr w:type="spellStart"/>
                        <w:r w:rsidRPr="00AE2ED3">
                          <w:rPr>
                            <w:rFonts w:ascii="Verdana" w:eastAsia="Times New Roman" w:hAnsi="Verdana" w:cs="Helvetica"/>
                            <w:b/>
                            <w:bCs/>
                            <w:sz w:val="24"/>
                            <w:szCs w:val="24"/>
                            <w:lang w:eastAsia="es-CO"/>
                          </w:rPr>
                          <w:t>puedaaa</w:t>
                        </w:r>
                        <w:proofErr w:type="spellEnd"/>
                        <w:r w:rsidRPr="00AE2ED3">
                          <w:rPr>
                            <w:rFonts w:ascii="Verdana" w:eastAsia="Times New Roman" w:hAnsi="Verdana" w:cs="Helvetica"/>
                            <w:sz w:val="24"/>
                            <w:szCs w:val="24"/>
                            <w:lang w:eastAsia="es-CO"/>
                          </w:rPr>
                          <w:t>! Alberto Lleras, Ruiz Novoa y jefes políticos intentan salvar "el tesoro" del Frente Nacional. </w:t>
                        </w:r>
                        <w:r w:rsidRPr="00AE2ED3">
                          <w:rPr>
                            <w:rFonts w:ascii="Verdana" w:eastAsia="Times New Roman" w:hAnsi="Verdana" w:cs="Helvetica"/>
                            <w:sz w:val="24"/>
                            <w:szCs w:val="24"/>
                            <w:lang w:eastAsia="es-CO"/>
                          </w:rPr>
                          <w:br/>
                          <w:t>Voz Proletaria, julio 23, 1961.</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8"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6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Claudia Rueda, </w:t>
                        </w:r>
                        <w:r w:rsidRPr="00AE2ED3">
                          <w:rPr>
                            <w:rFonts w:ascii="Verdana" w:eastAsia="Times New Roman" w:hAnsi="Verdana" w:cs="Helvetica"/>
                            <w:b/>
                            <w:bCs/>
                            <w:sz w:val="24"/>
                            <w:szCs w:val="24"/>
                            <w:lang w:eastAsia="es-CO"/>
                          </w:rPr>
                          <w:t>El espejo</w:t>
                        </w:r>
                        <w:r w:rsidRPr="00AE2ED3">
                          <w:rPr>
                            <w:rFonts w:ascii="Verdana" w:eastAsia="Times New Roman" w:hAnsi="Verdana" w:cs="Helvetica"/>
                            <w:sz w:val="24"/>
                            <w:szCs w:val="24"/>
                            <w:lang w:eastAsia="es-CO"/>
                          </w:rPr>
                          <w:t>. </w:t>
                        </w:r>
                        <w:r w:rsidRPr="00AE2ED3">
                          <w:rPr>
                            <w:rFonts w:ascii="Verdana" w:eastAsia="Times New Roman" w:hAnsi="Verdana" w:cs="Helvetica"/>
                            <w:sz w:val="24"/>
                            <w:szCs w:val="24"/>
                            <w:lang w:eastAsia="es-CO"/>
                          </w:rPr>
                          <w:br/>
                          <w:t>Los acuerdos Barco-Pastrana </w:t>
                        </w:r>
                        <w:r w:rsidRPr="00AE2ED3">
                          <w:rPr>
                            <w:rFonts w:ascii="Verdana" w:eastAsia="Times New Roman" w:hAnsi="Verdana" w:cs="Helvetica"/>
                            <w:sz w:val="24"/>
                            <w:szCs w:val="24"/>
                            <w:lang w:eastAsia="es-CO"/>
                          </w:rPr>
                          <w:br/>
                          <w:t>sobre la constituyente. </w:t>
                        </w:r>
                        <w:r w:rsidRPr="00AE2ED3">
                          <w:rPr>
                            <w:rFonts w:ascii="Verdana" w:eastAsia="Times New Roman" w:hAnsi="Verdana" w:cs="Helvetica"/>
                            <w:sz w:val="24"/>
                            <w:szCs w:val="24"/>
                            <w:lang w:eastAsia="es-CO"/>
                          </w:rPr>
                          <w:br/>
                          <w:t>El Espectador, 1988.</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0" style="width:0;height:.75pt" o:hralign="center" o:hrstd="t" o:hr="t" fillcolor="#a0a0a0" stroked="f"/>
                          </w:pict>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0326559A" wp14:editId="70AEA712">
                              <wp:extent cx="2752725" cy="3331210"/>
                              <wp:effectExtent l="0" t="0" r="9525" b="2540"/>
                              <wp:docPr id="23" name="Imagen 23" descr="http://www.banrepcultural.org/sites/default/files/lablaa/revistas/credencial/octubre1990/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anrepcultural.org/sites/default/files/lablaa/revistas/credencial/octubre1990/images/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333121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774C4B3C" wp14:editId="44EF2AB7">
                              <wp:extent cx="3200400" cy="3331210"/>
                              <wp:effectExtent l="0" t="0" r="0" b="2540"/>
                              <wp:docPr id="24" name="Imagen 24" descr="http://www.banrepcultural.org/sites/default/files/lablaa/revistas/credencial/octubre1990/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anrepcultural.org/sites/default/files/lablaa/revistas/credencial/octubre1990/images/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333121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71"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Peter </w:t>
                        </w:r>
                        <w:proofErr w:type="spellStart"/>
                        <w:r w:rsidRPr="00AE2ED3">
                          <w:rPr>
                            <w:rFonts w:ascii="Verdana" w:eastAsia="Times New Roman" w:hAnsi="Verdana" w:cs="Helvetica"/>
                            <w:sz w:val="24"/>
                            <w:szCs w:val="24"/>
                            <w:lang w:eastAsia="es-CO"/>
                          </w:rPr>
                          <w:t>Aldor</w:t>
                        </w:r>
                        <w:proofErr w:type="spellEnd"/>
                        <w:r w:rsidRPr="00AE2ED3">
                          <w:rPr>
                            <w:rFonts w:ascii="Verdana" w:eastAsia="Times New Roman" w:hAnsi="Verdana" w:cs="Helvetica"/>
                            <w:sz w:val="24"/>
                            <w:szCs w:val="24"/>
                            <w:lang w:eastAsia="es-CO"/>
                          </w:rPr>
                          <w:t>. </w:t>
                        </w:r>
                        <w:r w:rsidRPr="00AE2ED3">
                          <w:rPr>
                            <w:rFonts w:ascii="Verdana" w:eastAsia="Times New Roman" w:hAnsi="Verdana" w:cs="Helvetica"/>
                            <w:b/>
                            <w:bCs/>
                            <w:sz w:val="24"/>
                            <w:szCs w:val="24"/>
                            <w:lang w:eastAsia="es-CO"/>
                          </w:rPr>
                          <w:t>El canal del Atrato</w:t>
                        </w:r>
                        <w:r w:rsidRPr="00AE2ED3">
                          <w:rPr>
                            <w:rFonts w:ascii="Verdana" w:eastAsia="Times New Roman" w:hAnsi="Verdana" w:cs="Helvetica"/>
                            <w:sz w:val="24"/>
                            <w:szCs w:val="24"/>
                            <w:lang w:eastAsia="es-CO"/>
                          </w:rPr>
                          <w:t>.</w:t>
                        </w:r>
                        <w:r w:rsidRPr="00AE2ED3">
                          <w:rPr>
                            <w:rFonts w:ascii="Verdana" w:eastAsia="Times New Roman" w:hAnsi="Verdana" w:cs="Helvetica"/>
                            <w:sz w:val="24"/>
                            <w:szCs w:val="24"/>
                            <w:lang w:eastAsia="es-CO"/>
                          </w:rPr>
                          <w:br/>
                          <w:t xml:space="preserve">El presidente Valencia denuncia ambiciones de </w:t>
                        </w:r>
                        <w:proofErr w:type="spellStart"/>
                        <w:r w:rsidRPr="00AE2ED3">
                          <w:rPr>
                            <w:rFonts w:ascii="Verdana" w:eastAsia="Times New Roman" w:hAnsi="Verdana" w:cs="Helvetica"/>
                            <w:sz w:val="24"/>
                            <w:szCs w:val="24"/>
                            <w:lang w:eastAsia="es-CO"/>
                          </w:rPr>
                          <w:t>Lyndon</w:t>
                        </w:r>
                        <w:proofErr w:type="spellEnd"/>
                        <w:r w:rsidRPr="00AE2ED3">
                          <w:rPr>
                            <w:rFonts w:ascii="Verdana" w:eastAsia="Times New Roman" w:hAnsi="Verdana" w:cs="Helvetica"/>
                            <w:sz w:val="24"/>
                            <w:szCs w:val="24"/>
                            <w:lang w:eastAsia="es-CO"/>
                          </w:rPr>
                          <w:t xml:space="preserve"> Johnson. El Tiempo, 1964.</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2"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3"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Jorge Grosso. </w:t>
                        </w:r>
                        <w:r w:rsidRPr="00AE2ED3">
                          <w:rPr>
                            <w:rFonts w:ascii="Verdana" w:eastAsia="Times New Roman" w:hAnsi="Verdana" w:cs="Helvetica"/>
                            <w:b/>
                            <w:bCs/>
                            <w:sz w:val="24"/>
                            <w:szCs w:val="24"/>
                            <w:lang w:eastAsia="es-CO"/>
                          </w:rPr>
                          <w:t>Sin título</w:t>
                        </w:r>
                        <w:r w:rsidRPr="00AE2ED3">
                          <w:rPr>
                            <w:rFonts w:ascii="Verdana" w:eastAsia="Times New Roman" w:hAnsi="Verdana" w:cs="Helvetica"/>
                            <w:sz w:val="24"/>
                            <w:szCs w:val="24"/>
                            <w:lang w:eastAsia="es-CO"/>
                          </w:rPr>
                          <w:t xml:space="preserve">. Misael Pastrana y Rodrigo </w:t>
                        </w:r>
                        <w:proofErr w:type="spellStart"/>
                        <w:r w:rsidRPr="00AE2ED3">
                          <w:rPr>
                            <w:rFonts w:ascii="Verdana" w:eastAsia="Times New Roman" w:hAnsi="Verdana" w:cs="Helvetica"/>
                            <w:sz w:val="24"/>
                            <w:szCs w:val="24"/>
                            <w:lang w:eastAsia="es-CO"/>
                          </w:rPr>
                          <w:t>Lloreda</w:t>
                        </w:r>
                        <w:proofErr w:type="spellEnd"/>
                        <w:r w:rsidRPr="00AE2ED3">
                          <w:rPr>
                            <w:rFonts w:ascii="Verdana" w:eastAsia="Times New Roman" w:hAnsi="Verdana" w:cs="Helvetica"/>
                            <w:sz w:val="24"/>
                            <w:szCs w:val="24"/>
                            <w:lang w:eastAsia="es-CO"/>
                          </w:rPr>
                          <w:t xml:space="preserve"> hacen la oposición, aun con contradicciones. El Tiempo, marzo 29, 1990.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4" style="width:0;height:.75pt" o:hralign="center" o:hrstd="t" o:hr="t" fillcolor="#a0a0a0" stroked="f"/>
                          </w:pic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La dictadura de Rojas Pinilla, por la censura y persecución a importantes diarios del país, sólo dejó unos cuantos héroes-caricaturistas, como Hernán Merino y Hernando </w:t>
                  </w:r>
                  <w:proofErr w:type="spellStart"/>
                  <w:r w:rsidRPr="00AE2ED3">
                    <w:rPr>
                      <w:rFonts w:ascii="Verdana" w:eastAsia="Times New Roman" w:hAnsi="Verdana" w:cs="Helvetica"/>
                      <w:sz w:val="24"/>
                      <w:szCs w:val="24"/>
                      <w:lang w:eastAsia="es-CO"/>
                    </w:rPr>
                    <w:t>Turriago</w:t>
                  </w:r>
                  <w:proofErr w:type="spellEnd"/>
                  <w:r w:rsidRPr="00AE2ED3">
                    <w:rPr>
                      <w:rFonts w:ascii="Verdana" w:eastAsia="Times New Roman" w:hAnsi="Verdana" w:cs="Helvetica"/>
                      <w:sz w:val="24"/>
                      <w:szCs w:val="24"/>
                      <w:lang w:eastAsia="es-CO"/>
                    </w:rPr>
                    <w:t xml:space="preserve"> (</w:t>
                  </w:r>
                  <w:proofErr w:type="spellStart"/>
                  <w:r w:rsidRPr="00AE2ED3">
                    <w:rPr>
                      <w:rFonts w:ascii="Verdana" w:eastAsia="Times New Roman" w:hAnsi="Verdana" w:cs="Helvetica"/>
                      <w:sz w:val="24"/>
                      <w:szCs w:val="24"/>
                      <w:lang w:eastAsia="es-CO"/>
                    </w:rPr>
                    <w:t>Chapete</w:t>
                  </w:r>
                  <w:proofErr w:type="spellEnd"/>
                  <w:r w:rsidRPr="00AE2ED3">
                    <w:rPr>
                      <w:rFonts w:ascii="Verdana" w:eastAsia="Times New Roman" w:hAnsi="Verdana" w:cs="Helvetica"/>
                      <w:sz w:val="24"/>
                      <w:szCs w:val="24"/>
                      <w:lang w:eastAsia="es-CO"/>
                    </w:rPr>
                    <w:t xml:space="preserve">). El Frente Nacional atomizó los temas de tal forma que la sátira política sobrevivió gracias a una insólita unión con el tema social y a la apertura hacia los problemas de América Latina. Vinieron influencias extranjeras que le dieron nivel y reflexión, particularmente con la presencia de Peter </w:t>
                  </w:r>
                  <w:proofErr w:type="spellStart"/>
                  <w:r w:rsidRPr="00AE2ED3">
                    <w:rPr>
                      <w:rFonts w:ascii="Verdana" w:eastAsia="Times New Roman" w:hAnsi="Verdana" w:cs="Helvetica"/>
                      <w:sz w:val="24"/>
                      <w:szCs w:val="24"/>
                      <w:lang w:eastAsia="es-CO"/>
                    </w:rPr>
                    <w:t>Aldor</w:t>
                  </w:r>
                  <w:proofErr w:type="spellEnd"/>
                  <w:r w:rsidRPr="00AE2ED3">
                    <w:rPr>
                      <w:rFonts w:ascii="Verdana" w:eastAsia="Times New Roman" w:hAnsi="Verdana" w:cs="Helvetica"/>
                      <w:sz w:val="24"/>
                      <w:szCs w:val="24"/>
                      <w:lang w:eastAsia="es-CO"/>
                    </w:rPr>
                    <w:t>, caricaturista de renombre mundial y de registro internacional. Poco antes de terminar el Frente Nacional, se empieza a observar una recuperación del espíritu de ferocidad de la época dorada: Héctor Osuna, Antonio Caballero, Jairo Barragán (</w:t>
                  </w:r>
                  <w:proofErr w:type="spellStart"/>
                  <w:r w:rsidRPr="00AE2ED3">
                    <w:rPr>
                      <w:rFonts w:ascii="Verdana" w:eastAsia="Times New Roman" w:hAnsi="Verdana" w:cs="Helvetica"/>
                      <w:sz w:val="24"/>
                      <w:szCs w:val="24"/>
                      <w:lang w:eastAsia="es-CO"/>
                    </w:rPr>
                    <w:t>Naide</w:t>
                  </w:r>
                  <w:proofErr w:type="spellEnd"/>
                  <w:r w:rsidRPr="00AE2ED3">
                    <w:rPr>
                      <w:rFonts w:ascii="Verdana" w:eastAsia="Times New Roman" w:hAnsi="Verdana" w:cs="Helvetica"/>
                      <w:sz w:val="24"/>
                      <w:szCs w:val="24"/>
                      <w:lang w:eastAsia="es-CO"/>
                    </w:rPr>
                    <w:t xml:space="preserve">) y Hugo </w:t>
                  </w:r>
                  <w:proofErr w:type="spellStart"/>
                  <w:r w:rsidRPr="00AE2ED3">
                    <w:rPr>
                      <w:rFonts w:ascii="Verdana" w:eastAsia="Times New Roman" w:hAnsi="Verdana" w:cs="Helvetica"/>
                      <w:sz w:val="24"/>
                      <w:szCs w:val="24"/>
                      <w:lang w:eastAsia="es-CO"/>
                    </w:rPr>
                    <w:t>Barti</w:t>
                  </w:r>
                  <w:proofErr w:type="spellEnd"/>
                  <w:r w:rsidRPr="00AE2ED3">
                    <w:rPr>
                      <w:rFonts w:ascii="Verdana" w:eastAsia="Times New Roman" w:hAnsi="Verdana" w:cs="Helvetica"/>
                      <w:sz w:val="24"/>
                      <w:szCs w:val="24"/>
                      <w:lang w:eastAsia="es-CO"/>
                    </w:rPr>
                    <w:t xml:space="preserve"> logran mantener prestigio e imponerse en un medio político poco propicio.</w:t>
                  </w:r>
                  <w:r w:rsidRPr="00AE2ED3">
                    <w:rPr>
                      <w:rFonts w:ascii="Verdana" w:eastAsia="Times New Roman" w:hAnsi="Verdana" w:cs="Helvetica"/>
                      <w:sz w:val="24"/>
                      <w:szCs w:val="24"/>
                      <w:lang w:eastAsia="es-CO"/>
                    </w:rPr>
                    <w:br/>
                  </w:r>
                  <w:r w:rsidRPr="00AE2ED3">
                    <w:rPr>
                      <w:rFonts w:ascii="Verdana" w:eastAsia="Times New Roman" w:hAnsi="Verdana" w:cs="Helvetica"/>
                      <w:sz w:val="24"/>
                      <w:szCs w:val="24"/>
                      <w:lang w:eastAsia="es-CO"/>
                    </w:rPr>
                    <w:lastRenderedPageBreak/>
                    <w:t> </w:t>
                  </w:r>
                </w:p>
                <w:tbl>
                  <w:tblPr>
                    <w:tblW w:w="5000" w:type="pct"/>
                    <w:tblBorders>
                      <w:top w:val="outset" w:sz="6" w:space="0" w:color="FFFFFF"/>
                      <w:left w:val="outset" w:sz="6" w:space="0" w:color="FFFFFF"/>
                      <w:bottom w:val="outset" w:sz="6" w:space="0" w:color="FFFFFF"/>
                      <w:right w:val="outset" w:sz="6" w:space="0" w:color="FFFFFF"/>
                    </w:tblBorders>
                    <w:tblCellMar>
                      <w:top w:w="225" w:type="dxa"/>
                      <w:left w:w="225" w:type="dxa"/>
                      <w:bottom w:w="225" w:type="dxa"/>
                      <w:right w:w="225" w:type="dxa"/>
                    </w:tblCellMar>
                    <w:tblLook w:val="04A0" w:firstRow="1" w:lastRow="0" w:firstColumn="1" w:lastColumn="0" w:noHBand="0" w:noVBand="1"/>
                  </w:tblPr>
                  <w:tblGrid>
                    <w:gridCol w:w="4396"/>
                    <w:gridCol w:w="4396"/>
                  </w:tblGrid>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drawing>
                            <wp:inline distT="0" distB="0" distL="0" distR="0" wp14:anchorId="26469A4E" wp14:editId="7D9A646B">
                              <wp:extent cx="4758690" cy="3154045"/>
                              <wp:effectExtent l="0" t="0" r="3810" b="8255"/>
                              <wp:docPr id="25" name="Imagen 25" descr="http://www.banrepcultural.org/sites/default/files/lablaa/revistas/credencial/octubre1990/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anrepcultural.org/sites/default/files/lablaa/revistas/credencial/octubre1990/images/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8690" cy="3154045"/>
                                      </a:xfrm>
                                      <a:prstGeom prst="rect">
                                        <a:avLst/>
                                      </a:prstGeom>
                                      <a:noFill/>
                                      <a:ln>
                                        <a:noFill/>
                                      </a:ln>
                                    </pic:spPr>
                                  </pic:pic>
                                </a:graphicData>
                              </a:graphic>
                            </wp:inline>
                          </w:drawing>
                        </w:r>
                      </w:p>
                    </w:tc>
                  </w:tr>
                  <w:tr w:rsidR="00AE2ED3" w:rsidRPr="00AE2ED3">
                    <w:tc>
                      <w:tcPr>
                        <w:tcW w:w="5000" w:type="pct"/>
                        <w:gridSpan w:val="2"/>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5"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Jairo </w:t>
                        </w:r>
                        <w:proofErr w:type="spellStart"/>
                        <w:r w:rsidRPr="00AE2ED3">
                          <w:rPr>
                            <w:rFonts w:ascii="Verdana" w:eastAsia="Times New Roman" w:hAnsi="Verdana" w:cs="Helvetica"/>
                            <w:sz w:val="24"/>
                            <w:szCs w:val="24"/>
                            <w:lang w:eastAsia="es-CO"/>
                          </w:rPr>
                          <w:t>Pelaéz</w:t>
                        </w:r>
                        <w:proofErr w:type="spellEnd"/>
                        <w:r w:rsidRPr="00AE2ED3">
                          <w:rPr>
                            <w:rFonts w:ascii="Verdana" w:eastAsia="Times New Roman" w:hAnsi="Verdana" w:cs="Helvetica"/>
                            <w:sz w:val="24"/>
                            <w:szCs w:val="24"/>
                            <w:lang w:eastAsia="es-CO"/>
                          </w:rPr>
                          <w:t>. </w:t>
                        </w:r>
                        <w:r w:rsidRPr="00AE2ED3">
                          <w:rPr>
                            <w:rFonts w:ascii="Verdana" w:eastAsia="Times New Roman" w:hAnsi="Verdana" w:cs="Helvetica"/>
                            <w:b/>
                            <w:bCs/>
                            <w:sz w:val="24"/>
                            <w:szCs w:val="24"/>
                            <w:lang w:eastAsia="es-CO"/>
                          </w:rPr>
                          <w:t>Colombia inédita</w:t>
                        </w:r>
                        <w:r w:rsidRPr="00AE2ED3">
                          <w:rPr>
                            <w:rFonts w:ascii="Verdana" w:eastAsia="Times New Roman" w:hAnsi="Verdana" w:cs="Helvetica"/>
                            <w:sz w:val="24"/>
                            <w:szCs w:val="24"/>
                            <w:lang w:eastAsia="es-CO"/>
                          </w:rPr>
                          <w:t xml:space="preserve">. </w:t>
                        </w:r>
                        <w:proofErr w:type="spellStart"/>
                        <w:r w:rsidRPr="00AE2ED3">
                          <w:rPr>
                            <w:rFonts w:ascii="Verdana" w:eastAsia="Times New Roman" w:hAnsi="Verdana" w:cs="Helvetica"/>
                            <w:sz w:val="24"/>
                            <w:szCs w:val="24"/>
                            <w:lang w:eastAsia="es-CO"/>
                          </w:rPr>
                          <w:t>Sicariato</w:t>
                        </w:r>
                        <w:proofErr w:type="spellEnd"/>
                        <w:r w:rsidRPr="00AE2ED3">
                          <w:rPr>
                            <w:rFonts w:ascii="Verdana" w:eastAsia="Times New Roman" w:hAnsi="Verdana" w:cs="Helvetica"/>
                            <w:sz w:val="24"/>
                            <w:szCs w:val="24"/>
                            <w:lang w:eastAsia="es-CO"/>
                          </w:rPr>
                          <w:t xml:space="preserve"> y </w:t>
                        </w:r>
                        <w:proofErr w:type="gramStart"/>
                        <w:r w:rsidRPr="00AE2ED3">
                          <w:rPr>
                            <w:rFonts w:ascii="Verdana" w:eastAsia="Times New Roman" w:hAnsi="Verdana" w:cs="Helvetica"/>
                            <w:sz w:val="24"/>
                            <w:szCs w:val="24"/>
                            <w:lang w:eastAsia="es-CO"/>
                          </w:rPr>
                          <w:t>narcoterrorismo ...</w:t>
                        </w:r>
                        <w:proofErr w:type="gramEnd"/>
                        <w:r w:rsidRPr="00AE2ED3">
                          <w:rPr>
                            <w:rFonts w:ascii="Verdana" w:eastAsia="Times New Roman" w:hAnsi="Verdana" w:cs="Helvetica"/>
                            <w:sz w:val="24"/>
                            <w:szCs w:val="24"/>
                            <w:lang w:eastAsia="es-CO"/>
                          </w:rPr>
                          <w:br/>
                          <w:t>Inédito. Tinta y lápiz de color, 1988.</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6" style="width:0;height:.75pt" o:hralign="center" o:hrstd="t" o:hr="t" fillcolor="#a0a0a0" stroked="f"/>
                          </w:pict>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270B6505" wp14:editId="7B2F25F0">
                              <wp:extent cx="2575560" cy="3312160"/>
                              <wp:effectExtent l="0" t="0" r="0" b="2540"/>
                              <wp:docPr id="26" name="Imagen 26" descr="http://www.banrepcultural.org/sites/default/files/lablaa/revistas/credencial/octubre1990/imag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anrepcultural.org/sites/default/files/lablaa/revistas/credencial/octubre1990/images/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5560" cy="3312160"/>
                                      </a:xfrm>
                                      <a:prstGeom prst="rect">
                                        <a:avLst/>
                                      </a:prstGeom>
                                      <a:noFill/>
                                      <a:ln>
                                        <a:noFill/>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t> </w: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noProof/>
                            <w:sz w:val="24"/>
                            <w:szCs w:val="24"/>
                            <w:lang w:eastAsia="es-CO"/>
                          </w:rPr>
                          <w:lastRenderedPageBreak/>
                          <w:drawing>
                            <wp:inline distT="0" distB="0" distL="0" distR="0" wp14:anchorId="5ACF6012" wp14:editId="60A5845A">
                              <wp:extent cx="2575560" cy="3331210"/>
                              <wp:effectExtent l="0" t="0" r="0" b="2540"/>
                              <wp:docPr id="27" name="Imagen 27" descr="http://www.banrepcultural.org/sites/default/files/lablaa/revistas/credencial/octubre1990/imag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anrepcultural.org/sites/default/files/lablaa/revistas/credencial/octubre1990/images/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5560" cy="3331210"/>
                                      </a:xfrm>
                                      <a:prstGeom prst="rect">
                                        <a:avLst/>
                                      </a:prstGeom>
                                      <a:noFill/>
                                      <a:ln>
                                        <a:noFill/>
                                      </a:ln>
                                    </pic:spPr>
                                  </pic:pic>
                                </a:graphicData>
                              </a:graphic>
                            </wp:inline>
                          </w:drawing>
                        </w:r>
                      </w:p>
                    </w:tc>
                  </w:tr>
                  <w:tr w:rsidR="00AE2ED3" w:rsidRPr="00AE2ED3">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lastRenderedPageBreak/>
                          <w:pict>
                            <v:rect id="_x0000_i1077"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proofErr w:type="spellStart"/>
                        <w:r w:rsidRPr="00AE2ED3">
                          <w:rPr>
                            <w:rFonts w:ascii="Verdana" w:eastAsia="Times New Roman" w:hAnsi="Verdana" w:cs="Helvetica"/>
                            <w:sz w:val="24"/>
                            <w:szCs w:val="24"/>
                            <w:lang w:eastAsia="es-CO"/>
                          </w:rPr>
                          <w:t>Hector</w:t>
                        </w:r>
                        <w:proofErr w:type="spellEnd"/>
                        <w:r w:rsidRPr="00AE2ED3">
                          <w:rPr>
                            <w:rFonts w:ascii="Verdana" w:eastAsia="Times New Roman" w:hAnsi="Verdana" w:cs="Helvetica"/>
                            <w:sz w:val="24"/>
                            <w:szCs w:val="24"/>
                            <w:lang w:eastAsia="es-CO"/>
                          </w:rPr>
                          <w:t xml:space="preserve"> Osuna. </w:t>
                        </w:r>
                        <w:r w:rsidRPr="00AE2ED3">
                          <w:rPr>
                            <w:rFonts w:ascii="Verdana" w:eastAsia="Times New Roman" w:hAnsi="Verdana" w:cs="Helvetica"/>
                            <w:b/>
                            <w:bCs/>
                            <w:sz w:val="24"/>
                            <w:szCs w:val="24"/>
                            <w:lang w:eastAsia="es-CO"/>
                          </w:rPr>
                          <w:t>El optimista en emergencia</w:t>
                        </w:r>
                        <w:r w:rsidRPr="00AE2ED3">
                          <w:rPr>
                            <w:rFonts w:ascii="Verdana" w:eastAsia="Times New Roman" w:hAnsi="Verdana" w:cs="Helvetica"/>
                            <w:sz w:val="24"/>
                            <w:szCs w:val="24"/>
                            <w:lang w:eastAsia="es-CO"/>
                          </w:rPr>
                          <w:t>. El presidente Betancur, con su particular lenguaje, hace dramático balance de su mandato. El Espectador, mayo 26 de 1986.</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8" style="width:0;height:.75pt" o:hralign="center" o:hrstd="t" o:hr="t" fillcolor="#a0a0a0" stroked="f"/>
                          </w:pic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79" style="width:0;height:.75pt" o:hralign="center" o:hrstd="t" o:hr="t" fillcolor="#a0a0a0" stroked="f"/>
                          </w:pict>
                        </w:r>
                      </w:p>
                      <w:p w:rsidR="00AE2ED3" w:rsidRPr="00AE2ED3" w:rsidRDefault="00AE2ED3" w:rsidP="00AE2ED3">
                        <w:pPr>
                          <w:spacing w:before="240" w:after="24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Rodrigo Guerreros. </w:t>
                        </w:r>
                        <w:r w:rsidRPr="00AE2ED3">
                          <w:rPr>
                            <w:rFonts w:ascii="Verdana" w:eastAsia="Times New Roman" w:hAnsi="Verdana" w:cs="Helvetica"/>
                            <w:b/>
                            <w:bCs/>
                            <w:sz w:val="24"/>
                            <w:szCs w:val="24"/>
                            <w:lang w:eastAsia="es-CO"/>
                          </w:rPr>
                          <w:t>Se fundió la máquina</w:t>
                        </w:r>
                        <w:r w:rsidRPr="00AE2ED3">
                          <w:rPr>
                            <w:rFonts w:ascii="Verdana" w:eastAsia="Times New Roman" w:hAnsi="Verdana" w:cs="Helvetica"/>
                            <w:sz w:val="24"/>
                            <w:szCs w:val="24"/>
                            <w:lang w:eastAsia="es-CO"/>
                          </w:rPr>
                          <w:t>. Con las elecciones de marzo, el clientelismo quedó derrotado.</w:t>
                        </w:r>
                        <w:r w:rsidRPr="00AE2ED3">
                          <w:rPr>
                            <w:rFonts w:ascii="Verdana" w:eastAsia="Times New Roman" w:hAnsi="Verdana" w:cs="Helvetica"/>
                            <w:sz w:val="24"/>
                            <w:szCs w:val="24"/>
                            <w:lang w:eastAsia="es-CO"/>
                          </w:rPr>
                          <w:br/>
                          <w:t>El Tiempo, marzo 13, 1990</w:t>
                        </w:r>
                      </w:p>
                      <w:p w:rsidR="00AE2ED3" w:rsidRPr="00AE2ED3" w:rsidRDefault="00AE2ED3" w:rsidP="00AE2ED3">
                        <w:pPr>
                          <w:spacing w:after="0" w:line="240" w:lineRule="auto"/>
                          <w:jc w:val="center"/>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pict>
                            <v:rect id="_x0000_i1080" style="width:0;height:.75pt" o:hralign="center" o:hrstd="t" o:hr="t" fillcolor="#a0a0a0" stroked="f"/>
                          </w:pict>
                        </w:r>
                      </w:p>
                    </w:tc>
                  </w:tr>
                </w:tbl>
                <w:p w:rsidR="00AE2ED3" w:rsidRPr="00AE2ED3" w:rsidRDefault="00AE2ED3" w:rsidP="00C06652">
                  <w:pPr>
                    <w:spacing w:before="240" w:after="240" w:line="240" w:lineRule="auto"/>
                    <w:rPr>
                      <w:rFonts w:ascii="Verdana" w:eastAsia="Times New Roman" w:hAnsi="Verdana" w:cs="Helvetica"/>
                      <w:sz w:val="24"/>
                      <w:szCs w:val="24"/>
                      <w:lang w:eastAsia="es-CO"/>
                    </w:rPr>
                  </w:pPr>
                  <w:r w:rsidRPr="00AE2ED3">
                    <w:rPr>
                      <w:rFonts w:ascii="Verdana" w:eastAsia="Times New Roman" w:hAnsi="Verdana" w:cs="Helvetica"/>
                      <w:sz w:val="24"/>
                      <w:szCs w:val="24"/>
                      <w:lang w:eastAsia="es-CO"/>
                    </w:rPr>
                    <w:t xml:space="preserve">Una novedosa idea se da mundialmente en la caricatura al finalizar la década de 1970, al considerarla como "dibujo de humor"; con ello se enriquece la sensibilidad del dibujante y del observador, al intentar realizar el viejo sueño de </w:t>
                  </w:r>
                  <w:proofErr w:type="spellStart"/>
                  <w:r w:rsidRPr="00AE2ED3">
                    <w:rPr>
                      <w:rFonts w:ascii="Verdana" w:eastAsia="Times New Roman" w:hAnsi="Verdana" w:cs="Helvetica"/>
                      <w:sz w:val="24"/>
                      <w:szCs w:val="24"/>
                      <w:lang w:eastAsia="es-CO"/>
                    </w:rPr>
                    <w:t>Daumier</w:t>
                  </w:r>
                  <w:proofErr w:type="spellEnd"/>
                  <w:r w:rsidRPr="00AE2ED3">
                    <w:rPr>
                      <w:rFonts w:ascii="Verdana" w:eastAsia="Times New Roman" w:hAnsi="Verdana" w:cs="Helvetica"/>
                      <w:sz w:val="24"/>
                      <w:szCs w:val="24"/>
                      <w:lang w:eastAsia="es-CO"/>
                    </w:rPr>
                    <w:t xml:space="preserve"> de que un buen dibujo no necesita textos. Jóvenes como Jorge Grosso, Rodrigo Guerreros, Jairo Peláez (</w:t>
                  </w:r>
                  <w:proofErr w:type="spellStart"/>
                  <w:r w:rsidRPr="00AE2ED3">
                    <w:rPr>
                      <w:rFonts w:ascii="Verdana" w:eastAsia="Times New Roman" w:hAnsi="Verdana" w:cs="Helvetica"/>
                      <w:sz w:val="24"/>
                      <w:szCs w:val="24"/>
                      <w:lang w:eastAsia="es-CO"/>
                    </w:rPr>
                    <w:t>Jarape</w:t>
                  </w:r>
                  <w:proofErr w:type="spellEnd"/>
                  <w:r w:rsidRPr="00AE2ED3">
                    <w:rPr>
                      <w:rFonts w:ascii="Verdana" w:eastAsia="Times New Roman" w:hAnsi="Verdana" w:cs="Helvetica"/>
                      <w:sz w:val="24"/>
                      <w:szCs w:val="24"/>
                      <w:lang w:eastAsia="es-CO"/>
                    </w:rPr>
                    <w:t>), Claudia Rueda y muchos más hacen patente el antiguo debate sobre el predominio del intelecto sobre la pasión en el humorista. Sin embargo, el futuro del género es impredecible. La caricatura política en el país del verbo ha podido sobrevivir; gracias a ella se puede adquirir un sentido crítico de los acontecimientos y una</w:t>
                  </w:r>
                  <w:r w:rsidR="00C06652">
                    <w:rPr>
                      <w:rFonts w:ascii="Verdana" w:eastAsia="Times New Roman" w:hAnsi="Verdana" w:cs="Helvetica"/>
                      <w:sz w:val="24"/>
                      <w:szCs w:val="24"/>
                      <w:lang w:eastAsia="es-CO"/>
                    </w:rPr>
                    <w:t xml:space="preserve"> historia más libre y expresiva.</w:t>
                  </w:r>
                </w:p>
              </w:tc>
            </w:tr>
          </w:tbl>
          <w:p w:rsidR="00AE2ED3" w:rsidRPr="00AE2ED3" w:rsidRDefault="00AE2ED3" w:rsidP="00AE2ED3">
            <w:pPr>
              <w:spacing w:before="240" w:after="240" w:line="240" w:lineRule="auto"/>
              <w:rPr>
                <w:rFonts w:ascii="Verdana" w:eastAsia="Times New Roman" w:hAnsi="Verdana" w:cs="Helvetica"/>
                <w:sz w:val="24"/>
                <w:szCs w:val="24"/>
                <w:lang w:eastAsia="es-CO"/>
              </w:rPr>
            </w:pPr>
          </w:p>
        </w:tc>
      </w:tr>
      <w:bookmarkEnd w:id="0"/>
    </w:tbl>
    <w:p w:rsidR="00D1505F" w:rsidRPr="00C06652" w:rsidRDefault="00D1505F" w:rsidP="00C06652">
      <w:pPr>
        <w:spacing w:before="240" w:after="240" w:line="240" w:lineRule="atLeast"/>
        <w:rPr>
          <w:rFonts w:ascii="Verdana" w:eastAsia="Times New Roman" w:hAnsi="Verdana" w:cs="Helvetica"/>
          <w:color w:val="333333"/>
          <w:sz w:val="24"/>
          <w:szCs w:val="24"/>
          <w:shd w:val="clear" w:color="auto" w:fill="FFFFFF"/>
          <w:lang w:eastAsia="es-CO"/>
        </w:rPr>
      </w:pPr>
    </w:p>
    <w:sectPr w:rsidR="00D1505F" w:rsidRPr="00C0665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ED3"/>
    <w:rsid w:val="00AE2ED3"/>
    <w:rsid w:val="00C06652"/>
    <w:rsid w:val="00D150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2E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E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2E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E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4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3118</Words>
  <Characters>17152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cp:revision>
  <dcterms:created xsi:type="dcterms:W3CDTF">2011-10-25T16:45:00Z</dcterms:created>
  <dcterms:modified xsi:type="dcterms:W3CDTF">2011-10-25T17:01:00Z</dcterms:modified>
</cp:coreProperties>
</file>