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27" w:rsidRPr="00EC2D27" w:rsidRDefault="00EC2D27" w:rsidP="00EC2D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</w:rPr>
      </w:pPr>
      <w:r w:rsidRPr="00EC2D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</w:rPr>
        <w:t>Plataforma Tecnológica Europea</w:t>
      </w:r>
    </w:p>
    <w:p w:rsidR="00EC2D27" w:rsidRPr="00EC2D27" w:rsidRDefault="00EC2D27" w:rsidP="00E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Una </w:t>
      </w:r>
      <w:r w:rsidRPr="00EC2D2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PE"/>
        </w:rPr>
        <w:t>Plataforma Tecnológica Europea</w:t>
      </w: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o </w:t>
      </w:r>
      <w:r w:rsidRPr="00EC2D2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PE"/>
        </w:rPr>
        <w:t>ETP</w:t>
      </w: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por sus siglas en inglés, es una red europea que agrupa a investigadores, empresas y otras entidades interesadas en un campo tecnológico particular, con el objetivo de fomentar la </w:t>
      </w:r>
      <w:hyperlink r:id="rId6" w:tooltip="Investigación y desarrollo" w:history="1"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I+D</w:t>
        </w:r>
      </w:hyperlink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en el área tratada. La primera Plataforma Tecnológica Europea, ACARE, se lanzó en el año 2001 en el sector </w:t>
      </w:r>
      <w:hyperlink r:id="rId7" w:tooltip="Aeronáutica" w:history="1"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aeronáutico</w:t>
        </w:r>
      </w:hyperlink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.</w:t>
      </w:r>
    </w:p>
    <w:p w:rsidR="00EC2D27" w:rsidRPr="00EC2D27" w:rsidRDefault="00EC2D27" w:rsidP="00E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</w:p>
    <w:p w:rsidR="00EC2D27" w:rsidRPr="00EC2D27" w:rsidRDefault="00EC2D27" w:rsidP="00E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</w:p>
    <w:p w:rsidR="00EC2D27" w:rsidRPr="00EC2D27" w:rsidRDefault="00EC2D27" w:rsidP="00EC2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</w:pPr>
      <w:r w:rsidRPr="00EC2D27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  <w:t>Objetivos</w:t>
      </w:r>
    </w:p>
    <w:p w:rsidR="00EC2D27" w:rsidRPr="00EC2D27" w:rsidRDefault="00EC2D27" w:rsidP="00E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Las Plataformas Tecnológicas Europeas proporcionan un marco de trabajo para definir prioridades en investigación y desarrollo, plazos temporales y planes de acción en diversas materias estratégicas importantes. Algunas Plataformas Tecnológicas Europeas participan en </w:t>
      </w:r>
      <w:hyperlink r:id="rId8" w:tooltip="Colaboración público privada" w:history="1"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colaboraciones o asociaciones público-privadas</w:t>
        </w:r>
      </w:hyperlink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a largo plazo en forma de </w:t>
      </w:r>
      <w:hyperlink r:id="rId9" w:tooltip="Iniciativa Tecnológica Conjunta (aún no redactado)" w:history="1"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Iniciativas Tecnológicas Conjuntas</w:t>
        </w:r>
      </w:hyperlink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, contribuyendo de forma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contínua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a la renovada </w:t>
      </w:r>
      <w:hyperlink r:id="rId10" w:tooltip="Estrategia de Lisboa" w:history="1"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Estrategia de Lisboa</w:t>
        </w:r>
      </w:hyperlink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y al desarrollo de un </w:t>
      </w:r>
      <w:hyperlink r:id="rId11" w:tooltip="Área de Investigación Europea (aún no redactado)" w:history="1"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Área de Investigación Europea</w:t>
        </w:r>
      </w:hyperlink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(ERA) de conocimiento para fomentar el crecimiento. Las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ETPs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se han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constituído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como agentes de peso en el desarrollo de la política de investigación europea, de forma particular orientando a las necesidades industriales el </w:t>
      </w:r>
      <w:hyperlink r:id="rId12" w:tooltip="VII Programa Marco de Investigación y Desarrollo" w:history="1"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VII Programa Marco</w:t>
        </w:r>
      </w:hyperlink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.</w:t>
      </w:r>
    </w:p>
    <w:p w:rsidR="00EC2D27" w:rsidRPr="00EC2D27" w:rsidRDefault="00EC2D27" w:rsidP="00E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</w:p>
    <w:p w:rsidR="00EC2D27" w:rsidRPr="00EC2D27" w:rsidRDefault="00EC2D27" w:rsidP="00EC2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</w:pPr>
      <w:r w:rsidRPr="00EC2D27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  <w:t>Creación y estructura de una ETP</w:t>
      </w:r>
    </w:p>
    <w:p w:rsidR="00EC2D27" w:rsidRPr="00EC2D27" w:rsidRDefault="00EC2D27" w:rsidP="00EC2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PE"/>
        </w:rPr>
      </w:pPr>
      <w:r w:rsidRPr="00EC2D27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PE"/>
        </w:rPr>
        <w:t>Proceso de creación</w:t>
      </w:r>
    </w:p>
    <w:p w:rsidR="00EC2D27" w:rsidRPr="00EC2D27" w:rsidRDefault="00EC2D27" w:rsidP="00E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En una primera fase, los agentes interesados en un área o sector específico, liderados por la industria, se agrupan para acordar una visión común sobre la tecnología del sector.</w:t>
      </w:r>
    </w:p>
    <w:p w:rsidR="00EC2D27" w:rsidRPr="00EC2D27" w:rsidRDefault="00EC2D27" w:rsidP="00E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La segunda fase es la definición de una </w:t>
      </w:r>
      <w:hyperlink r:id="rId13" w:tooltip="Agenda Estratégica de Investigación (aún no redactado)" w:history="1"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Agenda Estratégica de Investigación</w:t>
        </w:r>
      </w:hyperlink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, sentando las bases de los objetivos a medio-largo plazo para los avances tecnológicos en el sector.</w:t>
      </w:r>
    </w:p>
    <w:p w:rsidR="00EC2D27" w:rsidRDefault="00EC2D27" w:rsidP="00E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En una tercera fase, los agentes interesados implementan la Agenda Estratégica de Innovación con la movilización de una cantidad significativa de recursos humanos y financieros.</w:t>
      </w:r>
    </w:p>
    <w:p w:rsidR="00EC2D27" w:rsidRPr="00EC2D27" w:rsidRDefault="00EC2D27" w:rsidP="00E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PE"/>
        </w:rPr>
        <w:t xml:space="preserve">Participantes en las </w:t>
      </w:r>
      <w:proofErr w:type="spellStart"/>
      <w:r w:rsidRPr="00EC2D27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PE"/>
        </w:rPr>
        <w:t>ETPs</w:t>
      </w:r>
      <w:proofErr w:type="spellEnd"/>
    </w:p>
    <w:p w:rsidR="00EC2D27" w:rsidRPr="00EC2D27" w:rsidRDefault="00EC2D27" w:rsidP="00E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Los participantes habituales en una Plataforma Tecnológica Europea son:</w:t>
      </w:r>
    </w:p>
    <w:p w:rsidR="00EC2D27" w:rsidRPr="00EC2D27" w:rsidRDefault="00EC2D27" w:rsidP="00EC2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lastRenderedPageBreak/>
        <w:t>Industria: grande, media y pequeña, implicando a toda la cadena de producción y suministro, incluyendo a los suministradores y usuarios de componentes y equipos. También participarán entidades relacionadas con la transferencia de tecnología y el desarrollo comercial de tecnologías.</w:t>
      </w:r>
    </w:p>
    <w:p w:rsidR="00EC2D27" w:rsidRPr="00EC2D27" w:rsidRDefault="00EC2D27" w:rsidP="00EC2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Autoridades públicas: en su papel de creadores de políticas y como agencias financiadoras, así como de promotores y consumidores de tecnologías. Debido a su naturaleza estratégica, las plataformas tendrán un nivel europeo, sin embargo, los niveles local, nacional y regional también deben ser tenidos en cuenta.</w:t>
      </w:r>
    </w:p>
    <w:p w:rsidR="00EC2D27" w:rsidRPr="00EC2D27" w:rsidRDefault="00EC2D27" w:rsidP="00EC2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Institutos de investigación y comunidad académica (especialmente para fomentar la relación industria/universidad)</w:t>
      </w:r>
    </w:p>
    <w:p w:rsidR="00EC2D27" w:rsidRPr="00EC2D27" w:rsidRDefault="00EC2D27" w:rsidP="00EC2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Comunidad financiera: bancos privados (incluyendo el BEI), el Fondo Europeo de Inversiones, el Banco Europeo para la Reconstrucción y el Desarrollo (BERD), incubadoras de empresas, etc.</w:t>
      </w:r>
    </w:p>
    <w:p w:rsidR="00EC2D27" w:rsidRPr="00EC2D27" w:rsidRDefault="00EC2D27" w:rsidP="00EC2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Sociedad civil, incluyendo usuarios y consumidores: asegurando que las agendas de investigación incluyen a los consumidores futuros. En algunos casos, la participación de sindicatos puede considerarse.</w:t>
      </w:r>
    </w:p>
    <w:p w:rsidR="00EC2D27" w:rsidRPr="00EC2D27" w:rsidRDefault="00EC2D27" w:rsidP="00EC2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</w:pPr>
      <w:r w:rsidRPr="00EC2D27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  <w:t>Listado de Plataformas Tecnológicas Europeas</w:t>
      </w:r>
    </w:p>
    <w:p w:rsidR="00EC2D27" w:rsidRPr="00EC2D27" w:rsidRDefault="00EC2D27" w:rsidP="00E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Las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ETPs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son muy activas en áreas industriales de importancia, en las que alcanzar los objetivos marcados en competitividad, sostenibilidad y crecimiento futuro de Europa depende en gran medida de las investigaciones a gran escala y los avances tecnológicos a medio-largo plazo. Actualmente existen 36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ETPs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activas, que pueden consultarse desde la página oficial de la Comisión Europea </w:t>
      </w:r>
      <w:hyperlink r:id="rId14" w:history="1"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[1]</w:t>
        </w:r>
      </w:hyperlink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, y que se listan a continuación: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Advanced Engineering Materials and Technologies -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EuMaT</w:t>
      </w:r>
      <w:proofErr w:type="spellEnd"/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Advisory Council for Aeronautics Research in Europe - ACARE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European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Biofuels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Technology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Platform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-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Biofuels</w:t>
      </w:r>
      <w:proofErr w:type="spellEnd"/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European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Construction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Technology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Platform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- ECTP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European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Nanoelectronics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 Initiative Advisory Council - ENIAC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European Rail Research Advisory Council - ERRAC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European Road Transport Research Advisory Council - ERTRAC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European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Space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Technology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Platform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- ESTP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European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Steel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Technology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Platform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- ESTEP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European Technology Platform for the Electricity Networks of the Future -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SmartGrids</w:t>
      </w:r>
      <w:proofErr w:type="spellEnd"/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European Technology Platform for Micro- and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NanoManufacturing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 - MINAM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European Technology Platform for Wind Energy -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TPWind</w:t>
      </w:r>
      <w:proofErr w:type="spellEnd"/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European Technology Platform on Smart Systems Integration -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EPoSS</w:t>
      </w:r>
      <w:proofErr w:type="spellEnd"/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Food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for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Life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-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Food</w:t>
      </w:r>
      <w:proofErr w:type="spellEnd"/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Forest based sector Technology Platform - Forestry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Future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Manufacturing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Technologies - MANUFUTURE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Future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Textiles and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Clothing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- FTC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Global Animal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Health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- GAH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Fuel Cells and Hydrogen Joint Technology Initiative - FCH-JTI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Industrial Safety ETP -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IndustrialSafety</w:t>
      </w:r>
      <w:proofErr w:type="spellEnd"/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lastRenderedPageBreak/>
        <w:t>Innovative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Medicines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Initiative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- IMI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Integral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Satcom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Initiative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- ISI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Mobile and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Wireless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Communications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-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eMobility</w:t>
      </w:r>
      <w:proofErr w:type="spellEnd"/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European Technology Platform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Nanomedicine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 - ETP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Nanomedicine</w:t>
      </w:r>
      <w:proofErr w:type="spellEnd"/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Networked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and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Electronic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Media - NEM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Networked European Software and Services Initiative - NESSI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Photonics21 -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Photonics</w:t>
      </w:r>
      <w:proofErr w:type="spellEnd"/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Photovoltaic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Technology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Platform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-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Photovoltaics</w:t>
      </w:r>
      <w:proofErr w:type="spellEnd"/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Plants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for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the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Future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-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Plants</w:t>
      </w:r>
      <w:proofErr w:type="spellEnd"/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European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Robotics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Platform|Robotics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- EUROP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Sustainable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Chemistry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-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SusChem</w:t>
      </w:r>
      <w:proofErr w:type="spellEnd"/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Water Supply and Sanitation Technology Platform - WSSTP</w:t>
      </w:r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Waterborne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ETP -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Waterborne</w:t>
      </w:r>
      <w:proofErr w:type="spellEnd"/>
    </w:p>
    <w:p w:rsidR="00EC2D27" w:rsidRPr="00EC2D27" w:rsidRDefault="00EC2D27" w:rsidP="00E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Zero Emission Fossil Fuel Power Plants - ZEP</w:t>
      </w:r>
    </w:p>
    <w:p w:rsidR="00EC2D27" w:rsidRPr="00EC2D27" w:rsidRDefault="00EC2D27" w:rsidP="00E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</w:p>
    <w:p w:rsidR="00EC2D27" w:rsidRPr="00EC2D27" w:rsidRDefault="00EC2D27" w:rsidP="00EC2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</w:pPr>
      <w:r w:rsidRPr="00EC2D27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  <w:t>Plataformas Tecnológicas Españolas</w:t>
      </w:r>
    </w:p>
    <w:p w:rsidR="00EC2D27" w:rsidRPr="00EC2D27" w:rsidRDefault="00EC2D27" w:rsidP="00E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A nivel nacional, cada país ha creado lo que se pueden considerar grupos espejo a las Plataformas Tecnológicas Europeas, que tienen como objetivo complementar a su equivalente paneuropeo. Así a todo, también se han creado Plataformas Tecnológicas españolas como respuesta a un interés manifiesto de la industria española, sin existir equivalente europeo.</w:t>
      </w:r>
    </w:p>
    <w:p w:rsidR="00EC2D27" w:rsidRPr="00EC2D27" w:rsidRDefault="00EC2D27" w:rsidP="00EC2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PE"/>
        </w:rPr>
      </w:pPr>
      <w:r w:rsidRPr="00EC2D27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PE"/>
        </w:rPr>
        <w:t>Listado de Plataformas Tecnológicas Españolas</w:t>
      </w:r>
    </w:p>
    <w:p w:rsidR="00EC2D27" w:rsidRPr="00EC2D27" w:rsidRDefault="00EC2D27" w:rsidP="00E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Debido a una constante actualización y creación de Plataformas Tecnológicas a nivel nacional, resulta difícil mantener una lista actualizada de las mismas, aunque puede consultarse el catálogo de las mismas en la web del </w:t>
      </w:r>
      <w:hyperlink r:id="rId15" w:tooltip="Ministerio de Ciencia e Innovacion" w:history="1"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Ministerio de Ciencia e Innovación</w:t>
        </w:r>
      </w:hyperlink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hyperlink r:id="rId16" w:history="1"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[2]</w:t>
        </w:r>
      </w:hyperlink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. A continuación se listan algunas de ellas: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MANUFUTURE-E, investigación en el ámbito de la fabricación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EUMAT-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Spain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, ingeniaría avanzada de materiales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Española del Acero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Española de Construcción (PTEC)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Española de Química Sostenible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Española de Redes Eléctricas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Española Forestal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Española Marítima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Española del Hidrógeno y Pilas de Combustible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Española de la Pesca y la Acuicultura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Española de Medicamentos Innovadores (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MedInn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)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Plataforma Tecnológica Española de 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Nanomedicinas</w:t>
      </w:r>
      <w:proofErr w:type="spellEnd"/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Española de Sistemas con Inteligencia Integrada (PROMETEO)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lastRenderedPageBreak/>
        <w:t>Plataforma Tecnológica Española de Sistemas Audiovisuales en Red (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eNEM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) (FTP)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Española de Comunicaciones Inalámbricas (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eMOV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)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Española para Tecnologías para Seguridad y Confianza (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eSEC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)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de Iniciativa Española de Software y Servicios (INES)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Nanoelectrónica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e integración de Sistemas Inteligentes (es-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eniac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-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ssi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)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Ferroviaria Española (PTFE)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Española de Seguridad Industrial (PESI)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Española Fotovoltaica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Española CO2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Española de Automoción (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AUTOnet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)</w:t>
      </w:r>
    </w:p>
    <w:p w:rsidR="00EC2D27" w:rsidRPr="00EC2D27" w:rsidRDefault="00EC2D27" w:rsidP="00E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hyperlink r:id="rId17" w:tooltip="Plataforma Tecnológica en Logística Integral, Intermodalidad y Movilidad (Logistop) (aún no redactado)" w:history="1"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 xml:space="preserve">Plataforma Tecnológica en Logística Integral, </w:t>
        </w:r>
        <w:proofErr w:type="spellStart"/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Intermodalidad</w:t>
        </w:r>
        <w:proofErr w:type="spellEnd"/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 xml:space="preserve"> y Movilidad (</w:t>
        </w:r>
        <w:proofErr w:type="spellStart"/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Logistop</w:t>
        </w:r>
        <w:proofErr w:type="spellEnd"/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)</w:t>
        </w:r>
      </w:hyperlink>
    </w:p>
    <w:p w:rsidR="00EC2D27" w:rsidRPr="00EC2D27" w:rsidRDefault="00EC2D27" w:rsidP="00E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hyperlink r:id="rId18" w:history="1"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[3]</w:t>
        </w:r>
      </w:hyperlink>
    </w:p>
    <w:p w:rsidR="00EC2D27" w:rsidRPr="00EC2D27" w:rsidRDefault="00EC2D27" w:rsidP="00EC2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Española del Riego (PTER)</w:t>
      </w:r>
    </w:p>
    <w:p w:rsidR="00EC2D27" w:rsidRPr="00EC2D27" w:rsidRDefault="00EC2D27" w:rsidP="00EC2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del Turismo (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ThinkTur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)</w:t>
      </w:r>
    </w:p>
    <w:p w:rsidR="00EC2D27" w:rsidRDefault="00EC2D27" w:rsidP="00EC2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Plataforma Tecnológica Española de Convergencia hacia Internet del Futuro (</w:t>
      </w:r>
      <w:proofErr w:type="spellStart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es.INTERNET</w:t>
      </w:r>
      <w:proofErr w:type="spellEnd"/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)</w:t>
      </w:r>
    </w:p>
    <w:p w:rsidR="00EC2D27" w:rsidRPr="00EC2D27" w:rsidRDefault="00EC2D27" w:rsidP="00EC2D2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bookmarkStart w:id="0" w:name="_GoBack"/>
      <w:bookmarkEnd w:id="0"/>
    </w:p>
    <w:p w:rsidR="00EC2D27" w:rsidRPr="00EC2D27" w:rsidRDefault="00EC2D27" w:rsidP="00EC2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PE"/>
        </w:rPr>
        <w:t>Plataformas Tecnológicas regionales</w:t>
      </w:r>
    </w:p>
    <w:p w:rsidR="00EC2D27" w:rsidRPr="00EC2D27" w:rsidRDefault="00EC2D27" w:rsidP="00E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Al igual que ocurre con el caso nacional, en diversas regiones españolas se ha producido un porte del concepto de Plataforma Tecnológica a un ámbito más regional, agrupando en una misma estructura a agentes interesados en sectores más amplios que los tratados por las plataformas españolas y europeas, como pueden ser el sector de las </w:t>
      </w:r>
      <w:hyperlink r:id="rId19" w:tooltip="TIC" w:history="1"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TIC</w:t>
        </w:r>
      </w:hyperlink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, el </w:t>
      </w:r>
      <w:hyperlink r:id="rId20" w:tooltip="Industria agroalimentaria" w:history="1">
        <w:r w:rsidRPr="00EC2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agroalimentario</w:t>
        </w:r>
      </w:hyperlink>
      <w:r w:rsidRPr="00EC2D27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o la industria audiovisual.</w:t>
      </w:r>
    </w:p>
    <w:p w:rsidR="00401E79" w:rsidRDefault="00401E79"/>
    <w:sectPr w:rsidR="00401E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80244"/>
    <w:multiLevelType w:val="multilevel"/>
    <w:tmpl w:val="1088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BA3D84"/>
    <w:multiLevelType w:val="multilevel"/>
    <w:tmpl w:val="477E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E22C76"/>
    <w:multiLevelType w:val="multilevel"/>
    <w:tmpl w:val="BED2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DA34D4"/>
    <w:multiLevelType w:val="multilevel"/>
    <w:tmpl w:val="F220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FA025F"/>
    <w:multiLevelType w:val="multilevel"/>
    <w:tmpl w:val="5410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27"/>
    <w:rsid w:val="00401E79"/>
    <w:rsid w:val="00AF71B8"/>
    <w:rsid w:val="00E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C2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C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EC2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2D27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C2D27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EC2D27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EC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EC2D27"/>
    <w:rPr>
      <w:color w:val="0000FF"/>
      <w:u w:val="single"/>
    </w:rPr>
  </w:style>
  <w:style w:type="character" w:customStyle="1" w:styleId="toctoggle">
    <w:name w:val="toctoggle"/>
    <w:basedOn w:val="Fuentedeprrafopredeter"/>
    <w:rsid w:val="00EC2D27"/>
  </w:style>
  <w:style w:type="character" w:customStyle="1" w:styleId="tocnumber">
    <w:name w:val="tocnumber"/>
    <w:basedOn w:val="Fuentedeprrafopredeter"/>
    <w:rsid w:val="00EC2D27"/>
  </w:style>
  <w:style w:type="character" w:customStyle="1" w:styleId="toctext">
    <w:name w:val="toctext"/>
    <w:basedOn w:val="Fuentedeprrafopredeter"/>
    <w:rsid w:val="00EC2D27"/>
  </w:style>
  <w:style w:type="character" w:customStyle="1" w:styleId="editsection">
    <w:name w:val="editsection"/>
    <w:basedOn w:val="Fuentedeprrafopredeter"/>
    <w:rsid w:val="00EC2D27"/>
  </w:style>
  <w:style w:type="character" w:customStyle="1" w:styleId="mw-headline">
    <w:name w:val="mw-headline"/>
    <w:basedOn w:val="Fuentedeprrafopredeter"/>
    <w:rsid w:val="00EC2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C2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C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EC2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2D27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C2D27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EC2D27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EC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EC2D27"/>
    <w:rPr>
      <w:color w:val="0000FF"/>
      <w:u w:val="single"/>
    </w:rPr>
  </w:style>
  <w:style w:type="character" w:customStyle="1" w:styleId="toctoggle">
    <w:name w:val="toctoggle"/>
    <w:basedOn w:val="Fuentedeprrafopredeter"/>
    <w:rsid w:val="00EC2D27"/>
  </w:style>
  <w:style w:type="character" w:customStyle="1" w:styleId="tocnumber">
    <w:name w:val="tocnumber"/>
    <w:basedOn w:val="Fuentedeprrafopredeter"/>
    <w:rsid w:val="00EC2D27"/>
  </w:style>
  <w:style w:type="character" w:customStyle="1" w:styleId="toctext">
    <w:name w:val="toctext"/>
    <w:basedOn w:val="Fuentedeprrafopredeter"/>
    <w:rsid w:val="00EC2D27"/>
  </w:style>
  <w:style w:type="character" w:customStyle="1" w:styleId="editsection">
    <w:name w:val="editsection"/>
    <w:basedOn w:val="Fuentedeprrafopredeter"/>
    <w:rsid w:val="00EC2D27"/>
  </w:style>
  <w:style w:type="character" w:customStyle="1" w:styleId="mw-headline">
    <w:name w:val="mw-headline"/>
    <w:basedOn w:val="Fuentedeprrafopredeter"/>
    <w:rsid w:val="00EC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olaboraci%C3%B3n_p%C3%BAblico_privada" TargetMode="External"/><Relationship Id="rId13" Type="http://schemas.openxmlformats.org/officeDocument/2006/relationships/hyperlink" Target="http://es.wikipedia.org/w/index.php?title=Agenda_Estrat%C3%A9gica_de_Investigaci%C3%B3n&amp;action=edit&amp;redlink=1" TargetMode="External"/><Relationship Id="rId18" Type="http://schemas.openxmlformats.org/officeDocument/2006/relationships/hyperlink" Target="http://es.wikipedia.org/wiki/Plataforma_Tecnol%C3%B3gica_en_Log%C3%ADstica_Integral,_Intermodalidad_y_Movilidad,_Logistop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es.wikipedia.org/wiki/Aeron%C3%A1utica" TargetMode="External"/><Relationship Id="rId12" Type="http://schemas.openxmlformats.org/officeDocument/2006/relationships/hyperlink" Target="http://es.wikipedia.org/wiki/VII_Programa_Marco_de_Investigaci%C3%B3n_y_Desarrollo" TargetMode="External"/><Relationship Id="rId17" Type="http://schemas.openxmlformats.org/officeDocument/2006/relationships/hyperlink" Target="http://es.wikipedia.org/w/index.php?title=Plataforma_Tecnol%C3%B3gica_en_Log%C3%ADstica_Integral,_Intermodalidad_y_Movilidad_%28Logistop%29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inn.es/portal/site/MICINN/menuitem.8ce192e94ba842bea3bc811001432ea0/?vgnextoid=696b6d12fed31210VgnVCM1000001034e20aRCRD&amp;vgnextchannel=b0b841f658431210VgnVCM1000001034e20aRCRD" TargetMode="External"/><Relationship Id="rId20" Type="http://schemas.openxmlformats.org/officeDocument/2006/relationships/hyperlink" Target="http://es.wikipedia.org/wiki/Industria_agroalimentar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Investigaci%C3%B3n_y_desarrollo" TargetMode="External"/><Relationship Id="rId11" Type="http://schemas.openxmlformats.org/officeDocument/2006/relationships/hyperlink" Target="http://es.wikipedia.org/w/index.php?title=%C3%81rea_de_Investigaci%C3%B3n_Europea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Ministerio_de_Ciencia_e_Innovacion" TargetMode="External"/><Relationship Id="rId10" Type="http://schemas.openxmlformats.org/officeDocument/2006/relationships/hyperlink" Target="http://es.wikipedia.org/wiki/Estrategia_de_Lisboa" TargetMode="External"/><Relationship Id="rId19" Type="http://schemas.openxmlformats.org/officeDocument/2006/relationships/hyperlink" Target="http://es.wikipedia.org/wiki/TI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/index.php?title=Iniciativa_Tecnol%C3%B3gica_Conjunta&amp;action=edit&amp;redlink=1" TargetMode="External"/><Relationship Id="rId14" Type="http://schemas.openxmlformats.org/officeDocument/2006/relationships/hyperlink" Target="http://cordis.europa.eu/technology-platforms/individual_en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1511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2011-11-02T21:11:00Z</dcterms:created>
  <dcterms:modified xsi:type="dcterms:W3CDTF">2011-11-02T21:11:00Z</dcterms:modified>
</cp:coreProperties>
</file>