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85" w:rsidRDefault="00A55385" w:rsidP="00A55385">
      <w:pPr>
        <w:pStyle w:val="NormalWeb"/>
      </w:pPr>
      <w:proofErr w:type="spellStart"/>
      <w:r>
        <w:rPr>
          <w:b/>
          <w:bCs/>
        </w:rPr>
        <w:t>Asincronía</w:t>
      </w:r>
      <w:proofErr w:type="spellEnd"/>
      <w:r>
        <w:t xml:space="preserve"> Hace referencia al suceso que no tiene lugar en total correspondencia temporal con otro suceso.</w:t>
      </w:r>
    </w:p>
    <w:p w:rsidR="00A55385" w:rsidRDefault="00A55385" w:rsidP="00A55385">
      <w:pPr>
        <w:pStyle w:val="NormalWeb"/>
      </w:pPr>
      <w:r>
        <w:t xml:space="preserve">Por ejemplo podemos hablar de </w:t>
      </w:r>
      <w:hyperlink r:id="rId5" w:tooltip="Motor asíncrono" w:history="1">
        <w:r>
          <w:rPr>
            <w:rStyle w:val="Hipervnculo"/>
          </w:rPr>
          <w:t>motor asíncrono</w:t>
        </w:r>
      </w:hyperlink>
      <w:r>
        <w:t xml:space="preserve"> a aquel cuya velocidad de rotación no corresponde con la frecuencia de corriente alterna que lo hace funcionar.</w:t>
      </w:r>
    </w:p>
    <w:p w:rsidR="00A55385" w:rsidRDefault="00A55385" w:rsidP="00A55385">
      <w:pPr>
        <w:pStyle w:val="NormalWeb"/>
      </w:pPr>
      <w:r>
        <w:t xml:space="preserve">Dos señales son asíncronas o no están sincronizadas, cuando sus correspondientes instantes significativos no coinciden. </w:t>
      </w:r>
      <w:proofErr w:type="gramStart"/>
      <w:r>
        <w:t>modo</w:t>
      </w:r>
      <w:proofErr w:type="gramEnd"/>
      <w:r>
        <w:t xml:space="preserve"> de transmisión de datos en el que el instante de emisión de cada carácter o bloque de caracteres se fija arbitrariamente, sincronizando con </w:t>
      </w:r>
      <w:proofErr w:type="spellStart"/>
      <w:r>
        <w:rPr>
          <w:i/>
          <w:iCs/>
        </w:rPr>
        <w:t>Start</w:t>
      </w:r>
      <w:proofErr w:type="spellEnd"/>
      <w:r>
        <w:rPr>
          <w:i/>
          <w:iCs/>
        </w:rPr>
        <w:t>-Stop</w:t>
      </w:r>
      <w:r>
        <w:t>.</w:t>
      </w:r>
    </w:p>
    <w:p w:rsidR="005C50AB" w:rsidRDefault="005C50AB">
      <w:bookmarkStart w:id="0" w:name="_GoBack"/>
      <w:bookmarkEnd w:id="0"/>
    </w:p>
    <w:sectPr w:rsidR="005C50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85"/>
    <w:rsid w:val="005C50AB"/>
    <w:rsid w:val="00A11972"/>
    <w:rsid w:val="00A5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A553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A553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s.wikipedia.org/wiki/Motor_as%C3%ADncro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2</cp:revision>
  <dcterms:created xsi:type="dcterms:W3CDTF">2011-11-02T21:31:00Z</dcterms:created>
  <dcterms:modified xsi:type="dcterms:W3CDTF">2011-11-02T21:31:00Z</dcterms:modified>
</cp:coreProperties>
</file>