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85C" w:rsidRDefault="006B385C" w:rsidP="006B385C">
      <w:pPr>
        <w:shd w:val="clear" w:color="auto" w:fill="FFFFFF"/>
        <w:tabs>
          <w:tab w:val="left" w:pos="705"/>
        </w:tabs>
        <w:spacing w:before="100" w:beforeAutospacing="1" w:after="300" w:line="276" w:lineRule="auto"/>
        <w:rPr>
          <w:rFonts w:ascii="Comic Sans MS" w:hAnsi="Comic Sans MS" w:cs="Arial"/>
          <w:bCs/>
          <w:color w:val="000000"/>
          <w:sz w:val="28"/>
          <w:szCs w:val="28"/>
          <w:lang w:val="es-ES"/>
        </w:rPr>
      </w:pPr>
      <w:r w:rsidRPr="006B385C">
        <w:rPr>
          <w:rFonts w:ascii="Comic Sans MS" w:hAnsi="Comic Sans MS" w:cs="Arial"/>
          <w:bCs/>
          <w:color w:val="000000"/>
          <w:sz w:val="28"/>
          <w:szCs w:val="28"/>
          <w:lang w:val="es-ES"/>
        </w:rPr>
        <w:drawing>
          <wp:inline distT="0" distB="0" distL="0" distR="0">
            <wp:extent cx="3286125" cy="877888"/>
            <wp:effectExtent l="19050" t="0" r="9525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7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5C" w:rsidRPr="006B385C" w:rsidRDefault="006B385C" w:rsidP="006B385C">
      <w:pPr>
        <w:pStyle w:val="Prrafodelista"/>
        <w:numPr>
          <w:ilvl w:val="0"/>
          <w:numId w:val="4"/>
        </w:numPr>
        <w:shd w:val="clear" w:color="auto" w:fill="FFFFFF"/>
        <w:tabs>
          <w:tab w:val="left" w:pos="705"/>
        </w:tabs>
        <w:spacing w:beforeAutospacing="1" w:after="300" w:line="276" w:lineRule="auto"/>
        <w:rPr>
          <w:rFonts w:ascii="Comic Sans MS" w:hAnsi="Comic Sans MS" w:cs="Arial"/>
          <w:b/>
          <w:bCs/>
          <w:color w:val="E36C0A" w:themeColor="accent6" w:themeShade="BF"/>
          <w:sz w:val="32"/>
          <w:szCs w:val="32"/>
        </w:rPr>
      </w:pPr>
      <w:r w:rsidRPr="006B385C">
        <w:rPr>
          <w:rFonts w:ascii="Comic Sans MS" w:hAnsi="Comic Sans MS" w:cs="Arial"/>
          <w:b/>
          <w:bCs/>
          <w:color w:val="E36C0A" w:themeColor="accent6" w:themeShade="BF"/>
          <w:sz w:val="32"/>
          <w:szCs w:val="32"/>
          <w:lang w:val="es-ES"/>
        </w:rPr>
        <w:t>La presidencia del consejo de ministros lidera este proyecto (creación de empresas en 72 horas) a través de la Oficina Nacional de Gobierno Electrónico e Informática.</w:t>
      </w:r>
    </w:p>
    <w:p w:rsidR="00DD2348" w:rsidRPr="006B385C" w:rsidRDefault="00DD2348" w:rsidP="006B385C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300" w:line="276" w:lineRule="auto"/>
        <w:rPr>
          <w:rFonts w:ascii="Comic Sans MS" w:hAnsi="Comic Sans MS" w:cs="Arial"/>
          <w:b/>
          <w:bCs/>
          <w:color w:val="E36C0A" w:themeColor="accent6" w:themeShade="BF"/>
          <w:sz w:val="32"/>
          <w:szCs w:val="32"/>
          <w:lang w:val="es-ES"/>
        </w:rPr>
      </w:pPr>
      <w:r w:rsidRPr="006B385C">
        <w:rPr>
          <w:rFonts w:ascii="Comic Sans MS" w:hAnsi="Comic Sans MS" w:cs="Arial"/>
          <w:b/>
          <w:bCs/>
          <w:color w:val="E36C0A" w:themeColor="accent6" w:themeShade="BF"/>
          <w:sz w:val="32"/>
          <w:szCs w:val="32"/>
          <w:lang w:val="es-ES"/>
        </w:rPr>
        <w:t>El objetivo de la aplicación del gobierno electrónico en las empresas peruanas:</w:t>
      </w:r>
    </w:p>
    <w:p w:rsidR="00DD2348" w:rsidRPr="006B385C" w:rsidRDefault="00DD2348" w:rsidP="00DD2348">
      <w:pPr>
        <w:numPr>
          <w:ilvl w:val="0"/>
          <w:numId w:val="1"/>
        </w:numPr>
        <w:shd w:val="clear" w:color="auto" w:fill="FFFFFF"/>
        <w:spacing w:before="100" w:beforeAutospacing="1" w:after="300" w:line="276" w:lineRule="auto"/>
        <w:rPr>
          <w:rFonts w:ascii="Comic Sans MS" w:hAnsi="Comic Sans MS" w:cs="Arial"/>
          <w:b/>
          <w:bCs/>
          <w:color w:val="E36C0A" w:themeColor="accent6" w:themeShade="BF"/>
          <w:sz w:val="32"/>
          <w:szCs w:val="32"/>
        </w:rPr>
      </w:pPr>
      <w:r w:rsidRPr="006B385C">
        <w:rPr>
          <w:rFonts w:ascii="Comic Sans MS" w:hAnsi="Comic Sans MS" w:cs="Arial"/>
          <w:b/>
          <w:bCs/>
          <w:color w:val="E36C0A" w:themeColor="accent6" w:themeShade="BF"/>
          <w:sz w:val="32"/>
          <w:szCs w:val="32"/>
          <w:lang w:val="es-ES"/>
        </w:rPr>
        <w:t>Dar facilidades a los pequeños y medianos empresarios en la creación de sus empresas, o la formalización de las mismas, permitiéndoles  acceder a créditos financieros, registrar a sus trabajadores en planilla, tener acceso a servicios de salud, a mayores mercados nacionales e internacionales.</w:t>
      </w:r>
    </w:p>
    <w:p w:rsidR="00011DDD" w:rsidRPr="006B385C" w:rsidRDefault="00011DDD">
      <w:pPr>
        <w:rPr>
          <w:color w:val="E36C0A" w:themeColor="accent6" w:themeShade="BF"/>
        </w:rPr>
      </w:pPr>
    </w:p>
    <w:sectPr w:rsidR="00011DDD" w:rsidRPr="006B385C" w:rsidSect="00011D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238.7pt;height:240.25pt" o:bullet="t">
        <v:imagedata r:id="rId1" o:title="BANDERA_NACIONAL2"/>
      </v:shape>
    </w:pict>
  </w:numPicBullet>
  <w:numPicBullet w:numPicBulletId="1">
    <w:pict>
      <v:shape id="_x0000_i1052" type="#_x0000_t75" style="width:441.4pt;height:421.85pt" o:bullet="t">
        <v:imagedata r:id="rId2" o:title="Before_Machu_Picchu"/>
      </v:shape>
    </w:pict>
  </w:numPicBullet>
  <w:abstractNum w:abstractNumId="0">
    <w:nsid w:val="345A26D9"/>
    <w:multiLevelType w:val="hybridMultilevel"/>
    <w:tmpl w:val="73282D9C"/>
    <w:lvl w:ilvl="0" w:tplc="EA0C6D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259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ECDF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ADC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D6B5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7C72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906B3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0A86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0E52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B66353"/>
    <w:multiLevelType w:val="hybridMultilevel"/>
    <w:tmpl w:val="8B1C4868"/>
    <w:lvl w:ilvl="0" w:tplc="1F58DF9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8EED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461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D85C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6CF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A88B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AA5D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AE50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0685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855296"/>
    <w:multiLevelType w:val="hybridMultilevel"/>
    <w:tmpl w:val="F8D4671C"/>
    <w:lvl w:ilvl="0" w:tplc="F36897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1B4D6C"/>
    <w:multiLevelType w:val="hybridMultilevel"/>
    <w:tmpl w:val="B52A8E66"/>
    <w:lvl w:ilvl="0" w:tplc="E42289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4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DD2348"/>
    <w:rsid w:val="00011DDD"/>
    <w:rsid w:val="0001776B"/>
    <w:rsid w:val="00076506"/>
    <w:rsid w:val="000F04B3"/>
    <w:rsid w:val="00192B64"/>
    <w:rsid w:val="001C2310"/>
    <w:rsid w:val="001F1DFD"/>
    <w:rsid w:val="002E51FE"/>
    <w:rsid w:val="0030137B"/>
    <w:rsid w:val="00507779"/>
    <w:rsid w:val="00556B26"/>
    <w:rsid w:val="0064259A"/>
    <w:rsid w:val="006B385C"/>
    <w:rsid w:val="008D156E"/>
    <w:rsid w:val="00A34AAE"/>
    <w:rsid w:val="00BF414A"/>
    <w:rsid w:val="00DD2348"/>
    <w:rsid w:val="00E63677"/>
    <w:rsid w:val="00F66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34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38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85C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6B38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461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Alumno</dc:creator>
  <cp:lastModifiedBy>Alumno</cp:lastModifiedBy>
  <cp:revision>2</cp:revision>
  <dcterms:created xsi:type="dcterms:W3CDTF">2011-11-29T16:07:00Z</dcterms:created>
  <dcterms:modified xsi:type="dcterms:W3CDTF">2011-11-29T16:14:00Z</dcterms:modified>
</cp:coreProperties>
</file>