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75" w:rsidRPr="00C74A7F" w:rsidRDefault="00653F75" w:rsidP="00653F75">
      <w:pPr>
        <w:pStyle w:val="Prrafodelista"/>
        <w:ind w:left="284"/>
        <w:jc w:val="center"/>
        <w:rPr>
          <w:rFonts w:ascii="Times New Roman" w:hAnsi="Times New Roman" w:cs="Times New Roman"/>
          <w:b/>
          <w:sz w:val="24"/>
          <w:szCs w:val="24"/>
        </w:rPr>
      </w:pPr>
      <w:r w:rsidRPr="00C74A7F">
        <w:rPr>
          <w:rFonts w:ascii="Times New Roman" w:hAnsi="Times New Roman" w:cs="Times New Roman"/>
          <w:b/>
          <w:sz w:val="24"/>
          <w:szCs w:val="24"/>
        </w:rPr>
        <w:t>FACTORES CRÍTICOS DE ÉXITO</w:t>
      </w:r>
    </w:p>
    <w:p w:rsidR="00653F75" w:rsidRDefault="00653F75" w:rsidP="00653F75">
      <w:pPr>
        <w:autoSpaceDE w:val="0"/>
        <w:autoSpaceDN w:val="0"/>
        <w:adjustRightInd w:val="0"/>
        <w:spacing w:after="0" w:line="240" w:lineRule="auto"/>
        <w:jc w:val="both"/>
        <w:rPr>
          <w:rFonts w:ascii="Times New Roman" w:hAnsi="Times New Roman" w:cs="Times New Roman"/>
          <w:color w:val="000000"/>
          <w:sz w:val="24"/>
          <w:szCs w:val="24"/>
        </w:rPr>
      </w:pPr>
      <w:r w:rsidRPr="004C39BA">
        <w:rPr>
          <w:rFonts w:ascii="Times New Roman" w:hAnsi="Times New Roman" w:cs="Times New Roman"/>
          <w:color w:val="000000"/>
          <w:sz w:val="24"/>
          <w:szCs w:val="24"/>
        </w:rPr>
        <w:t xml:space="preserve">Las condiciones de éxito o Factores Críticos de Éxito para el Gobierno Electrónico, son las condiciones que alrededor de la estrategia son necesarios e indispensables que se cumplan para lograr el éxito en su desarrollo. </w:t>
      </w:r>
    </w:p>
    <w:p w:rsidR="00653F75" w:rsidRPr="004C39BA" w:rsidRDefault="00653F75" w:rsidP="00653F75">
      <w:pPr>
        <w:autoSpaceDE w:val="0"/>
        <w:autoSpaceDN w:val="0"/>
        <w:adjustRightInd w:val="0"/>
        <w:spacing w:after="0" w:line="240" w:lineRule="auto"/>
        <w:jc w:val="both"/>
        <w:rPr>
          <w:rFonts w:ascii="Times New Roman" w:hAnsi="Times New Roman" w:cs="Times New Roman"/>
          <w:color w:val="000000"/>
          <w:sz w:val="24"/>
          <w:szCs w:val="24"/>
        </w:rPr>
      </w:pPr>
    </w:p>
    <w:p w:rsidR="00653F75" w:rsidRDefault="00653F75" w:rsidP="00653F75">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4C39BA">
        <w:rPr>
          <w:rFonts w:ascii="Times New Roman" w:hAnsi="Times New Roman" w:cs="Times New Roman"/>
          <w:color w:val="000000"/>
          <w:sz w:val="24"/>
          <w:szCs w:val="24"/>
        </w:rPr>
        <w:t xml:space="preserve">• </w:t>
      </w:r>
      <w:r w:rsidRPr="004C39BA">
        <w:rPr>
          <w:rFonts w:ascii="Times New Roman" w:hAnsi="Times New Roman" w:cs="Times New Roman"/>
          <w:b/>
          <w:bCs/>
          <w:color w:val="000000"/>
          <w:sz w:val="24"/>
          <w:szCs w:val="24"/>
        </w:rPr>
        <w:t>Liderazgo político</w:t>
      </w:r>
      <w:r w:rsidRPr="004C39BA">
        <w:rPr>
          <w:rFonts w:ascii="Times New Roman" w:hAnsi="Times New Roman" w:cs="Times New Roman"/>
          <w:color w:val="000000"/>
          <w:sz w:val="24"/>
          <w:szCs w:val="24"/>
        </w:rPr>
        <w:t xml:space="preserve">, La proyección y visión clara por parte de las autoridades del más alto nivel de un país, que es el factor más importante para lograr el éxito en el Gobierno Electrónico, garantizará que las autoridades de los distintos niveles de gobierno asuman el tema tecnológico como de verdadera importancia en el Proceso de Modernización y Reforma del Estado. Así mismo tendrá efecto multiplicador hacia las autoridades regionales y de las municipalidades que usan la tecnología en sus respectivos ámbitos de gobierno. El líder debe informar a los ciudadanos de los avances logrados de acuerdo a la hoja de ruta que en materia de Gobierno Electrónico viene alcanzando el país, también apoyará el proceso de Sensibilización de autoridades sobre la importancia de las TICs en el otorgamiento de servicios al ciudadano y en el proceso de hacer más transparentes sus gestiones. </w:t>
      </w: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color w:val="000000"/>
          <w:sz w:val="24"/>
          <w:szCs w:val="24"/>
        </w:rPr>
      </w:pPr>
    </w:p>
    <w:p w:rsidR="00653F75" w:rsidRDefault="00653F75" w:rsidP="00653F75">
      <w:pPr>
        <w:autoSpaceDE w:val="0"/>
        <w:autoSpaceDN w:val="0"/>
        <w:adjustRightInd w:val="0"/>
        <w:spacing w:after="0" w:line="240" w:lineRule="auto"/>
        <w:ind w:left="142" w:hanging="142"/>
        <w:jc w:val="both"/>
        <w:rPr>
          <w:rFonts w:ascii="Times New Roman" w:hAnsi="Times New Roman" w:cs="Times New Roman"/>
          <w:color w:val="000000"/>
          <w:sz w:val="24"/>
          <w:szCs w:val="24"/>
        </w:rPr>
      </w:pPr>
      <w:r w:rsidRPr="004C39BA">
        <w:rPr>
          <w:rFonts w:ascii="Times New Roman" w:hAnsi="Times New Roman" w:cs="Times New Roman"/>
          <w:color w:val="000000"/>
          <w:sz w:val="24"/>
          <w:szCs w:val="24"/>
        </w:rPr>
        <w:t xml:space="preserve">• </w:t>
      </w:r>
      <w:r w:rsidRPr="004C39BA">
        <w:rPr>
          <w:rFonts w:ascii="Times New Roman" w:hAnsi="Times New Roman" w:cs="Times New Roman"/>
          <w:b/>
          <w:bCs/>
          <w:color w:val="000000"/>
          <w:sz w:val="24"/>
          <w:szCs w:val="24"/>
        </w:rPr>
        <w:t xml:space="preserve">El Gobierno Electrónico debe estar enmarcado dentro de Políticas de Estado, </w:t>
      </w:r>
      <w:r w:rsidRPr="004C39BA">
        <w:rPr>
          <w:rFonts w:ascii="Times New Roman" w:hAnsi="Times New Roman" w:cs="Times New Roman"/>
          <w:color w:val="000000"/>
          <w:sz w:val="24"/>
          <w:szCs w:val="24"/>
        </w:rPr>
        <w:t xml:space="preserve">El Líder del Gobierno Electrónico debe tener como uno de sus objetivos lograr que el tema tecnológico se convierta en Política de Estado en el marco de la Modernización del Estado, y así dotarle de continuidad ante los cambios que ocurren en la conducción de los gobiernos, nacional, regional y local, o en los sectores al interior de ellos. Así mismo, la existencia de una unidad encargada de diseñar, desarrollar, implantar, monitorear y retroalimentar las Estrategias de Gobierno Electrónico, garantizará el establecimiento de medidas necesarias para su buena implementación. </w:t>
      </w: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color w:val="000000"/>
          <w:sz w:val="24"/>
          <w:szCs w:val="24"/>
        </w:rPr>
      </w:pPr>
    </w:p>
    <w:p w:rsidR="00653F75"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r w:rsidRPr="004C39BA">
        <w:rPr>
          <w:rFonts w:ascii="Times New Roman" w:hAnsi="Times New Roman" w:cs="Times New Roman"/>
          <w:color w:val="000000"/>
          <w:sz w:val="24"/>
          <w:szCs w:val="24"/>
        </w:rPr>
        <w:t xml:space="preserve">• </w:t>
      </w:r>
      <w:r w:rsidRPr="004C39BA">
        <w:rPr>
          <w:rFonts w:ascii="Times New Roman" w:hAnsi="Times New Roman" w:cs="Times New Roman"/>
          <w:b/>
          <w:bCs/>
          <w:color w:val="000000"/>
          <w:sz w:val="24"/>
          <w:szCs w:val="24"/>
        </w:rPr>
        <w:t>Desarrollo cultural</w:t>
      </w:r>
      <w:r w:rsidRPr="004C39BA">
        <w:rPr>
          <w:rFonts w:ascii="Times New Roman" w:hAnsi="Times New Roman" w:cs="Times New Roman"/>
          <w:color w:val="000000"/>
          <w:sz w:val="24"/>
          <w:szCs w:val="24"/>
        </w:rPr>
        <w:t xml:space="preserve">, El desarrollo del Gobierno Electrónico está íntimamente ligado al cambio y desarrollo cultural de las personas e </w:t>
      </w:r>
      <w:r w:rsidRPr="004C39BA">
        <w:rPr>
          <w:rFonts w:ascii="Times New Roman" w:hAnsi="Times New Roman" w:cs="Times New Roman"/>
          <w:sz w:val="24"/>
          <w:szCs w:val="24"/>
        </w:rPr>
        <w:t xml:space="preserve">instituciones en torno al conocimiento y uso de las Tecnologías de Información y Comunicaciones y de los servicios que brindan a través de ellos, el Gobierno Electrónico como componente de la Sociedad de la Información debe contribuir en el mejoramiento de las capacidades de la población en el uso de las TICs. El desarrollo cultural debe darse incorporando el componente tecnológico en las comunidades pero manteniendo la identidad de los pueblos así mismo impulsando acciones para la alfabetización digital en los distintos niveles educativos. </w:t>
      </w: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color w:val="000000"/>
          <w:sz w:val="24"/>
          <w:szCs w:val="24"/>
        </w:rPr>
      </w:pPr>
    </w:p>
    <w:p w:rsidR="00653F75"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r w:rsidRPr="004C39BA">
        <w:rPr>
          <w:rFonts w:ascii="Times New Roman" w:hAnsi="Times New Roman" w:cs="Times New Roman"/>
          <w:sz w:val="24"/>
          <w:szCs w:val="24"/>
        </w:rPr>
        <w:t xml:space="preserve">• </w:t>
      </w:r>
      <w:r w:rsidRPr="004C39BA">
        <w:rPr>
          <w:rFonts w:ascii="Times New Roman" w:hAnsi="Times New Roman" w:cs="Times New Roman"/>
          <w:b/>
          <w:bCs/>
          <w:sz w:val="24"/>
          <w:szCs w:val="24"/>
        </w:rPr>
        <w:t>Alianzas con el Sector Privado</w:t>
      </w:r>
      <w:r w:rsidRPr="004C39BA">
        <w:rPr>
          <w:rFonts w:ascii="Times New Roman" w:hAnsi="Times New Roman" w:cs="Times New Roman"/>
          <w:sz w:val="24"/>
          <w:szCs w:val="24"/>
        </w:rPr>
        <w:t xml:space="preserve">, Entidades Internacionales y Sector Académico, la participación de estos sectores debe darse desde el diseño de las estrategias y no deben dejar de participar pues son necesarios en lo que son sus fortalezas: la prospectiva, la innovación de la investigación, conocimiento de mejores prácticas, el desarrollo de sistemas y la operación de las tecnologías de la información y comunicaciones. </w:t>
      </w: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r w:rsidRPr="004C39BA">
        <w:rPr>
          <w:rFonts w:ascii="Times New Roman" w:hAnsi="Times New Roman" w:cs="Times New Roman"/>
          <w:sz w:val="24"/>
          <w:szCs w:val="24"/>
        </w:rPr>
        <w:t xml:space="preserve">• </w:t>
      </w:r>
      <w:r w:rsidRPr="004C39BA">
        <w:rPr>
          <w:rFonts w:ascii="Times New Roman" w:hAnsi="Times New Roman" w:cs="Times New Roman"/>
          <w:b/>
          <w:bCs/>
          <w:sz w:val="24"/>
          <w:szCs w:val="24"/>
        </w:rPr>
        <w:t>Proyectos emblemáticos, alto impacto y corto plazo</w:t>
      </w:r>
      <w:r w:rsidRPr="004C39BA">
        <w:rPr>
          <w:rFonts w:ascii="Times New Roman" w:hAnsi="Times New Roman" w:cs="Times New Roman"/>
          <w:sz w:val="24"/>
          <w:szCs w:val="24"/>
        </w:rPr>
        <w:t xml:space="preserve">, Es necesario tener algunos proyectos que en el corto plazo se muestren como algo efectivo en la población, los </w:t>
      </w:r>
      <w:r>
        <w:rPr>
          <w:rFonts w:ascii="Times New Roman" w:hAnsi="Times New Roman" w:cs="Times New Roman"/>
          <w:sz w:val="24"/>
          <w:szCs w:val="24"/>
        </w:rPr>
        <w:t>mismos deben generar credibili</w:t>
      </w:r>
      <w:r w:rsidRPr="004C39BA">
        <w:rPr>
          <w:rFonts w:ascii="Times New Roman" w:hAnsi="Times New Roman" w:cs="Times New Roman"/>
          <w:sz w:val="24"/>
          <w:szCs w:val="24"/>
        </w:rPr>
        <w:t xml:space="preserve">dad y sistematización de experiencias; así como efectividad a sus requerimientos. </w:t>
      </w:r>
    </w:p>
    <w:p w:rsidR="00653F75"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r w:rsidRPr="004C39BA">
        <w:rPr>
          <w:rFonts w:ascii="Times New Roman" w:hAnsi="Times New Roman" w:cs="Times New Roman"/>
          <w:sz w:val="24"/>
          <w:szCs w:val="24"/>
        </w:rPr>
        <w:lastRenderedPageBreak/>
        <w:t xml:space="preserve">• </w:t>
      </w:r>
      <w:r w:rsidRPr="004C39BA">
        <w:rPr>
          <w:rFonts w:ascii="Times New Roman" w:hAnsi="Times New Roman" w:cs="Times New Roman"/>
          <w:b/>
          <w:bCs/>
          <w:sz w:val="24"/>
          <w:szCs w:val="24"/>
        </w:rPr>
        <w:t>Reforzamiento de la Institucionalidad</w:t>
      </w:r>
      <w:r w:rsidRPr="004C39BA">
        <w:rPr>
          <w:rFonts w:ascii="Times New Roman" w:hAnsi="Times New Roman" w:cs="Times New Roman"/>
          <w:sz w:val="24"/>
          <w:szCs w:val="24"/>
        </w:rPr>
        <w:t xml:space="preserve">, El desarrollo depende primordialmente de las capacidades institucionales con que cuenta el órgano encargado de su administración, a quien debe dotársele de autonomía técnica y de capacidades para relacionarse con todos los sectores de la Administración Pública, el sector privado y los organismos multilaterales, así como ejercer liderazgo en los ámbitos de las oficinas de informática de la Administración Pública. </w:t>
      </w: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p>
    <w:p w:rsidR="00653F75"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r w:rsidRPr="004C39BA">
        <w:rPr>
          <w:rFonts w:ascii="Times New Roman" w:hAnsi="Times New Roman" w:cs="Times New Roman"/>
          <w:sz w:val="24"/>
          <w:szCs w:val="24"/>
        </w:rPr>
        <w:t xml:space="preserve">• </w:t>
      </w:r>
      <w:r w:rsidRPr="004C39BA">
        <w:rPr>
          <w:rFonts w:ascii="Times New Roman" w:hAnsi="Times New Roman" w:cs="Times New Roman"/>
          <w:b/>
          <w:bCs/>
          <w:sz w:val="24"/>
          <w:szCs w:val="24"/>
        </w:rPr>
        <w:t>Los recursos</w:t>
      </w:r>
      <w:r w:rsidRPr="004C39BA">
        <w:rPr>
          <w:rFonts w:ascii="Times New Roman" w:hAnsi="Times New Roman" w:cs="Times New Roman"/>
          <w:sz w:val="24"/>
          <w:szCs w:val="24"/>
        </w:rPr>
        <w:t xml:space="preserve">, Contar con recursos humanos (técnicos) capaces para dar el salto hacia el Gobierno Electrónico garantizará primero el desarrollo y luego el mantenimiento de los sistemas orientados hacia el Gobierno Electrónico. Los recursos financieros también son importantes, mediante los medios monetarios se obtendrá la infraestructura física, servicios, software y la contratación de los recursos humanos que hagan viable los proyectos a plantearse. </w:t>
      </w: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p>
    <w:p w:rsidR="00653F75" w:rsidRPr="004C39BA" w:rsidRDefault="00653F75" w:rsidP="00653F75">
      <w:pPr>
        <w:autoSpaceDE w:val="0"/>
        <w:autoSpaceDN w:val="0"/>
        <w:adjustRightInd w:val="0"/>
        <w:spacing w:after="0" w:line="240" w:lineRule="auto"/>
        <w:ind w:left="142" w:hanging="142"/>
        <w:jc w:val="both"/>
        <w:rPr>
          <w:rFonts w:ascii="Times New Roman" w:hAnsi="Times New Roman" w:cs="Times New Roman"/>
          <w:sz w:val="24"/>
          <w:szCs w:val="24"/>
        </w:rPr>
      </w:pPr>
      <w:r w:rsidRPr="004C39BA">
        <w:rPr>
          <w:rFonts w:ascii="Times New Roman" w:hAnsi="Times New Roman" w:cs="Times New Roman"/>
          <w:sz w:val="24"/>
          <w:szCs w:val="24"/>
        </w:rPr>
        <w:t xml:space="preserve">• </w:t>
      </w:r>
      <w:r w:rsidRPr="004C39BA">
        <w:rPr>
          <w:rFonts w:ascii="Times New Roman" w:hAnsi="Times New Roman" w:cs="Times New Roman"/>
          <w:b/>
          <w:bCs/>
          <w:sz w:val="24"/>
          <w:szCs w:val="24"/>
        </w:rPr>
        <w:t>Sector de telecomunicaciones</w:t>
      </w:r>
      <w:r w:rsidRPr="004C39BA">
        <w:rPr>
          <w:rFonts w:ascii="Times New Roman" w:hAnsi="Times New Roman" w:cs="Times New Roman"/>
          <w:sz w:val="24"/>
          <w:szCs w:val="24"/>
        </w:rPr>
        <w:t xml:space="preserve">, Dinámico en su condición de elemento apalancador que permite acceder a la información y participar de los avances de la tecnología, de la informática, de la globalización que favorezca la infraestructura y red de telecomunicaciones como elemento básico para garantizar la cobertura de los servicios en distintos ámbitos territoriales en base a la oferta de distintos operadores. </w:t>
      </w:r>
    </w:p>
    <w:p w:rsidR="00653F75" w:rsidRPr="00497853" w:rsidRDefault="00653F75" w:rsidP="00653F75">
      <w:pPr>
        <w:pStyle w:val="Prrafodelista"/>
        <w:rPr>
          <w:rFonts w:ascii="Times New Roman" w:hAnsi="Times New Roman" w:cs="Times New Roman"/>
          <w:sz w:val="24"/>
          <w:szCs w:val="24"/>
        </w:rPr>
      </w:pPr>
    </w:p>
    <w:p w:rsidR="008E7FE5" w:rsidRDefault="008E7FE5"/>
    <w:sectPr w:rsidR="008E7FE5" w:rsidSect="00653F75">
      <w:pgSz w:w="12240" w:h="15840"/>
      <w:pgMar w:top="1417" w:right="1701" w:bottom="1417" w:left="1701"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465CA"/>
    <w:multiLevelType w:val="hybridMultilevel"/>
    <w:tmpl w:val="7D3A9144"/>
    <w:lvl w:ilvl="0" w:tplc="1A8494BE">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53F75"/>
    <w:rsid w:val="00452C29"/>
    <w:rsid w:val="00653F75"/>
    <w:rsid w:val="008E7FE5"/>
    <w:rsid w:val="00DF3B9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F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3821</Characters>
  <Application>Microsoft Office Word</Application>
  <DocSecurity>0</DocSecurity>
  <Lines>31</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2011-12-06T05:01:00Z</dcterms:created>
  <dcterms:modified xsi:type="dcterms:W3CDTF">2011-12-06T05:02:00Z</dcterms:modified>
</cp:coreProperties>
</file>