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17" w:rsidRPr="00EB1E17" w:rsidRDefault="00EB1E17" w:rsidP="00EB1E17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5" w:lineRule="atLeast"/>
        <w:jc w:val="both"/>
        <w:rPr>
          <w:rFonts w:ascii="Lucida Handwriting" w:hAnsi="Lucida Handwriting" w:cs="Tahoma"/>
          <w:color w:val="333333"/>
          <w:shd w:val="clear" w:color="auto" w:fill="FFFFFF"/>
        </w:rPr>
      </w:pPr>
      <w:r w:rsidRPr="00EB1E17">
        <w:rPr>
          <w:rFonts w:ascii="Lucida Handwriting" w:hAnsi="Lucida Handwriting" w:cs="Tahoma"/>
          <w:color w:val="333333"/>
          <w:shd w:val="clear" w:color="auto" w:fill="FFFFFF"/>
        </w:rPr>
        <w:t>Algunos de los artículos más importantes de la ley 8.871, conocida como Ley Sáenz Peña son:</w:t>
      </w:r>
    </w:p>
    <w:p w:rsidR="00EB1E17" w:rsidRPr="00EB1E17" w:rsidRDefault="00EB1E17" w:rsidP="00EB1E17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5" w:lineRule="atLeast"/>
        <w:rPr>
          <w:rFonts w:ascii="Kristen ITC" w:hAnsi="Kristen ITC" w:cs="Tahoma"/>
          <w:color w:val="333333"/>
          <w:shd w:val="clear" w:color="auto" w:fill="FFFFFF"/>
        </w:rPr>
      </w:pPr>
      <w:r w:rsidRPr="00EB1E17">
        <w:rPr>
          <w:rFonts w:ascii="Kristen ITC" w:hAnsi="Kristen ITC" w:cs="Tahoma"/>
          <w:color w:val="333333"/>
          <w:shd w:val="clear" w:color="auto" w:fill="FFFFFF"/>
        </w:rPr>
        <w:t>“Art. 1. Son electores nacionales los ciudadanos nativos y los naturalizados desde los diez y ocho años cumplidos de edad.</w:t>
      </w:r>
      <w:r w:rsidRPr="00EB1E17">
        <w:rPr>
          <w:rFonts w:ascii="Kristen ITC" w:hAnsi="Kristen ITC" w:cs="Tahoma"/>
          <w:color w:val="333333"/>
          <w:shd w:val="clear" w:color="auto" w:fill="FFFFFF"/>
        </w:rPr>
        <w:br/>
        <w:t>Art. 2. Están excluidos los dementes declarados en juicio. Por razón de su estado y condición: los eclesiásticos y regulares, los soldados, cabos y sargentos del ejército permanente, los detenidos por juez competente mientras no recuperen su libertad, los dementes y mendigos, mientras estén recluidos en asilos públicos. Por razón de su indignidad: los reincidentes condenados por delito contra la propiedad, durante cinco años después de la sentencia.</w:t>
      </w:r>
      <w:r w:rsidRPr="00EB1E17">
        <w:rPr>
          <w:rFonts w:ascii="Kristen ITC" w:hAnsi="Kristen ITC" w:cs="Tahoma"/>
          <w:color w:val="333333"/>
          <w:shd w:val="clear" w:color="auto" w:fill="FFFFFF"/>
        </w:rPr>
        <w:br/>
        <w:t>Art. 5. El sufragio es individual, y ninguna autoridad, ni persona, ni corporación, ni partido o agrupación política puede obligar al elector a votar en grupos</w:t>
      </w:r>
      <w:r w:rsidRPr="00EB1E17">
        <w:rPr>
          <w:rStyle w:val="apple-converted-space"/>
          <w:rFonts w:ascii="Kristen ITC" w:hAnsi="Kristen ITC" w:cs="Tahoma"/>
          <w:color w:val="333333"/>
          <w:shd w:val="clear" w:color="auto" w:fill="FFFFFF"/>
        </w:rPr>
        <w:t> </w:t>
      </w:r>
      <w:r w:rsidRPr="00EB1E17">
        <w:rPr>
          <w:rFonts w:ascii="Kristen ITC" w:hAnsi="Kristen ITC" w:cs="Tahoma"/>
          <w:color w:val="333333"/>
          <w:shd w:val="clear" w:color="auto" w:fill="FFFFFF"/>
        </w:rPr>
        <w:br/>
        <w:t>Art. 7. Quedan exentos de esta obligación (de votar) los electores mayores de 70 años.</w:t>
      </w:r>
      <w:r w:rsidRPr="00EB1E17">
        <w:rPr>
          <w:rFonts w:ascii="Kristen ITC" w:hAnsi="Kristen ITC" w:cs="Tahoma"/>
          <w:color w:val="333333"/>
          <w:shd w:val="clear" w:color="auto" w:fill="FFFFFF"/>
        </w:rPr>
        <w:br/>
        <w:t xml:space="preserve">Art. 39. Si la identidad (del elector) no es impugnada, el presidente del </w:t>
      </w:r>
      <w:proofErr w:type="spellStart"/>
      <w:r w:rsidRPr="00EB1E17">
        <w:rPr>
          <w:rFonts w:ascii="Kristen ITC" w:hAnsi="Kristen ITC" w:cs="Tahoma"/>
          <w:color w:val="333333"/>
          <w:shd w:val="clear" w:color="auto" w:fill="FFFFFF"/>
        </w:rPr>
        <w:t>comicio</w:t>
      </w:r>
      <w:proofErr w:type="spellEnd"/>
      <w:r w:rsidRPr="00EB1E17">
        <w:rPr>
          <w:rFonts w:ascii="Kristen ITC" w:hAnsi="Kristen ITC" w:cs="Tahoma"/>
          <w:color w:val="333333"/>
          <w:shd w:val="clear" w:color="auto" w:fill="FFFFFF"/>
        </w:rPr>
        <w:t xml:space="preserve"> entregará al elector un sobre abierto y vacío, firmado en el acto por él de su puño y letra, y lo invitará a pasar a una habitación contigua a encerrar su voto en dicho sobre.</w:t>
      </w:r>
      <w:r w:rsidRPr="00EB1E17">
        <w:rPr>
          <w:rStyle w:val="apple-converted-space"/>
          <w:rFonts w:ascii="Kristen ITC" w:hAnsi="Kristen ITC" w:cs="Tahoma"/>
          <w:color w:val="333333"/>
          <w:shd w:val="clear" w:color="auto" w:fill="FFFFFF"/>
        </w:rPr>
        <w:t> </w:t>
      </w:r>
      <w:r w:rsidRPr="00EB1E17">
        <w:rPr>
          <w:rFonts w:ascii="Kristen ITC" w:hAnsi="Kristen ITC" w:cs="Tahoma"/>
          <w:color w:val="333333"/>
          <w:shd w:val="clear" w:color="auto" w:fill="FFFFFF"/>
        </w:rPr>
        <w:br/>
        <w:t>Art. 41. La habitación donde los electores pasan a encerrar su boleta en el sobre no puede tener más que una puerta utilizable, no debe tener ventanas y estará iluminada artificialmente en caso necesario...”</w:t>
      </w:r>
    </w:p>
    <w:p w:rsidR="00BA4730" w:rsidRPr="00EB1E17" w:rsidRDefault="00BA4730" w:rsidP="00EB1E17">
      <w:pPr>
        <w:rPr>
          <w:rFonts w:ascii="Kristen ITC" w:hAnsi="Kristen ITC"/>
          <w:sz w:val="24"/>
          <w:szCs w:val="24"/>
        </w:rPr>
      </w:pPr>
    </w:p>
    <w:sectPr w:rsidR="00BA4730" w:rsidRPr="00EB1E17" w:rsidSect="00BA47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E17"/>
    <w:rsid w:val="00BA4730"/>
    <w:rsid w:val="00EB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EB1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2011-10-17T18:02:00Z</dcterms:created>
  <dcterms:modified xsi:type="dcterms:W3CDTF">2011-10-17T18:07:00Z</dcterms:modified>
</cp:coreProperties>
</file>