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50" w:rsidRPr="003E1DA2" w:rsidRDefault="00D36E50" w:rsidP="00D36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DA2">
        <w:rPr>
          <w:rFonts w:ascii="Arial" w:hAnsi="Arial" w:cs="Arial"/>
          <w:b/>
          <w:bCs/>
          <w:sz w:val="24"/>
          <w:szCs w:val="24"/>
        </w:rPr>
        <w:t>Clasificación de los decretos en la Constitución</w:t>
      </w:r>
    </w:p>
    <w:p w:rsidR="00D36E50" w:rsidRPr="003E1DA2" w:rsidRDefault="00D36E50" w:rsidP="00D36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DA2">
        <w:rPr>
          <w:rFonts w:ascii="Arial" w:hAnsi="Arial" w:cs="Arial"/>
          <w:b/>
          <w:bCs/>
          <w:sz w:val="24"/>
          <w:szCs w:val="24"/>
        </w:rPr>
        <w:t>Política de 1991</w:t>
      </w:r>
    </w:p>
    <w:p w:rsidR="00D36E50" w:rsidRDefault="00D36E50" w:rsidP="00D36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A2">
        <w:rPr>
          <w:rFonts w:ascii="Arial" w:hAnsi="Arial" w:cs="Arial"/>
          <w:sz w:val="24"/>
          <w:szCs w:val="24"/>
        </w:rPr>
        <w:t>Al igual que acontece con otras materias, los</w:t>
      </w:r>
      <w:r>
        <w:rPr>
          <w:rFonts w:ascii="Arial" w:hAnsi="Arial" w:cs="Arial"/>
          <w:sz w:val="24"/>
          <w:szCs w:val="24"/>
        </w:rPr>
        <w:t xml:space="preserve"> decretos del Gobierno Nacional pueden </w:t>
      </w:r>
      <w:r w:rsidRPr="003E1DA2">
        <w:rPr>
          <w:rFonts w:ascii="Arial" w:hAnsi="Arial" w:cs="Arial"/>
          <w:sz w:val="24"/>
          <w:szCs w:val="24"/>
        </w:rPr>
        <w:t>ser clasificados de conformidad con diversos crit</w:t>
      </w:r>
      <w:r>
        <w:rPr>
          <w:rFonts w:ascii="Arial" w:hAnsi="Arial" w:cs="Arial"/>
          <w:sz w:val="24"/>
          <w:szCs w:val="24"/>
        </w:rPr>
        <w:t xml:space="preserve">erios. Para los efectos de este </w:t>
      </w:r>
      <w:r w:rsidRPr="003E1DA2">
        <w:rPr>
          <w:rFonts w:ascii="Arial" w:hAnsi="Arial" w:cs="Arial"/>
          <w:sz w:val="24"/>
          <w:szCs w:val="24"/>
        </w:rPr>
        <w:t>escrito, se acoge el criterio material o de conten</w:t>
      </w:r>
      <w:r>
        <w:rPr>
          <w:rFonts w:ascii="Arial" w:hAnsi="Arial" w:cs="Arial"/>
          <w:sz w:val="24"/>
          <w:szCs w:val="24"/>
        </w:rPr>
        <w:t xml:space="preserve">dido. Seguramente la escogencia </w:t>
      </w:r>
      <w:r w:rsidRPr="003E1DA2">
        <w:rPr>
          <w:rFonts w:ascii="Arial" w:hAnsi="Arial" w:cs="Arial"/>
          <w:sz w:val="24"/>
          <w:szCs w:val="24"/>
        </w:rPr>
        <w:t>de otro parámetro derivaría en otra clasificación, lo q</w:t>
      </w:r>
      <w:r>
        <w:rPr>
          <w:rFonts w:ascii="Arial" w:hAnsi="Arial" w:cs="Arial"/>
          <w:sz w:val="24"/>
          <w:szCs w:val="24"/>
        </w:rPr>
        <w:t xml:space="preserve">ue no excluye ni la que aquí se </w:t>
      </w:r>
      <w:r w:rsidRPr="003E1DA2">
        <w:rPr>
          <w:rFonts w:ascii="Arial" w:hAnsi="Arial" w:cs="Arial"/>
          <w:sz w:val="24"/>
          <w:szCs w:val="24"/>
        </w:rPr>
        <w:t>presenta, ni las demás5. De esta manera, pueden s</w:t>
      </w:r>
      <w:r>
        <w:rPr>
          <w:rFonts w:ascii="Arial" w:hAnsi="Arial" w:cs="Arial"/>
          <w:sz w:val="24"/>
          <w:szCs w:val="24"/>
        </w:rPr>
        <w:t xml:space="preserve">er sectorizados dos grupos, con </w:t>
      </w:r>
      <w:r w:rsidRPr="003E1DA2">
        <w:rPr>
          <w:rFonts w:ascii="Arial" w:hAnsi="Arial" w:cs="Arial"/>
          <w:sz w:val="24"/>
          <w:szCs w:val="24"/>
        </w:rPr>
        <w:t>sus divisiones: los decretos de contenido legislativo y los de contenido administrativo</w:t>
      </w:r>
    </w:p>
    <w:p w:rsidR="00D36E50" w:rsidRDefault="00D36E50" w:rsidP="00D36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E50" w:rsidRPr="00D36E50" w:rsidRDefault="00D36E50" w:rsidP="00D36E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36E50">
        <w:rPr>
          <w:rFonts w:ascii="Arial" w:hAnsi="Arial" w:cs="Arial"/>
          <w:b/>
          <w:bCs/>
          <w:i/>
          <w:iCs/>
          <w:sz w:val="24"/>
          <w:szCs w:val="24"/>
        </w:rPr>
        <w:t>Decretos de contenido legislativo</w:t>
      </w:r>
    </w:p>
    <w:p w:rsidR="00D36E50" w:rsidRPr="00D36E50" w:rsidRDefault="00D36E50" w:rsidP="00D36E5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6E50" w:rsidRPr="00D36E50" w:rsidRDefault="00D36E50" w:rsidP="00D36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E50">
        <w:rPr>
          <w:rFonts w:ascii="Arial" w:hAnsi="Arial" w:cs="Arial"/>
          <w:sz w:val="24"/>
          <w:szCs w:val="24"/>
        </w:rPr>
        <w:t>Se trata aquí de enunciados normativos expedidos por el Gobierno Nacional, en</w:t>
      </w:r>
    </w:p>
    <w:p w:rsidR="00D36E50" w:rsidRPr="00D36E50" w:rsidRDefault="00D36E50" w:rsidP="00D36E50">
      <w:pPr>
        <w:autoSpaceDE w:val="0"/>
        <w:autoSpaceDN w:val="0"/>
        <w:adjustRightInd w:val="0"/>
        <w:spacing w:after="0" w:line="240" w:lineRule="auto"/>
        <w:jc w:val="both"/>
        <w:rPr>
          <w:rFonts w:ascii="Times.New.Roman091.625" w:hAnsi="Times.New.Roman091.625" w:cs="Times.New.Roman091.625"/>
        </w:rPr>
      </w:pPr>
      <w:proofErr w:type="gramStart"/>
      <w:r w:rsidRPr="00D36E50">
        <w:rPr>
          <w:rFonts w:ascii="Arial" w:hAnsi="Arial" w:cs="Arial"/>
          <w:sz w:val="24"/>
          <w:szCs w:val="24"/>
        </w:rPr>
        <w:t>casos</w:t>
      </w:r>
      <w:proofErr w:type="gramEnd"/>
      <w:r w:rsidRPr="00D36E50">
        <w:rPr>
          <w:rFonts w:ascii="Arial" w:hAnsi="Arial" w:cs="Arial"/>
          <w:sz w:val="24"/>
          <w:szCs w:val="24"/>
        </w:rPr>
        <w:t xml:space="preserve"> expresamente previstos por la Constitución Política, cuyo alcance es de fuerza material de ley, hasta el punto de derogarlas o subrogarlas. El sistema constitucional colombiano6 prevé cinco variedades: los decretos leyes, los decretos legislativos, el decreto del plan nacional de desarrollo, los decretos estatutarios y los reglamentos autónomos. En el caso de los tres primeros su control fue asignado a la Corte Constitucional, de conformidad con los numerales 5 y 7 del artículo 241 de la Carta.</w:t>
      </w:r>
    </w:p>
    <w:p w:rsidR="00D36E50" w:rsidRDefault="00D36E50" w:rsidP="00D36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6E50" w:rsidRDefault="00D36E50" w:rsidP="00D36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2.</w:t>
      </w:r>
      <w:r w:rsidRPr="00E31A3F">
        <w:rPr>
          <w:rFonts w:ascii="Arial" w:hAnsi="Arial" w:cs="Arial"/>
          <w:b/>
          <w:bCs/>
          <w:i/>
          <w:iCs/>
          <w:sz w:val="24"/>
          <w:szCs w:val="24"/>
        </w:rPr>
        <w:t>Los</w:t>
      </w:r>
      <w:proofErr w:type="gramEnd"/>
      <w:r w:rsidRPr="00E31A3F">
        <w:rPr>
          <w:rFonts w:ascii="Arial" w:hAnsi="Arial" w:cs="Arial"/>
          <w:b/>
          <w:bCs/>
          <w:i/>
          <w:iCs/>
          <w:sz w:val="24"/>
          <w:szCs w:val="24"/>
        </w:rPr>
        <w:t xml:space="preserve"> decretos de contenido administrativo</w:t>
      </w:r>
    </w:p>
    <w:p w:rsidR="00D36E50" w:rsidRPr="00E31A3F" w:rsidRDefault="00D36E50" w:rsidP="00D36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D36E50" w:rsidRPr="00E31A3F" w:rsidRDefault="00D36E50" w:rsidP="00D36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A3F">
        <w:rPr>
          <w:rFonts w:ascii="Arial" w:hAnsi="Arial" w:cs="Arial"/>
          <w:sz w:val="24"/>
          <w:szCs w:val="24"/>
        </w:rPr>
        <w:t>En este evento se está frente a enunciados normativos, expedidos por el Gobierno</w:t>
      </w:r>
    </w:p>
    <w:p w:rsidR="00D36E50" w:rsidRDefault="00D36E50" w:rsidP="00D36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A3F">
        <w:rPr>
          <w:rFonts w:ascii="Arial" w:hAnsi="Arial" w:cs="Arial"/>
          <w:sz w:val="24"/>
          <w:szCs w:val="24"/>
        </w:rPr>
        <w:t>Nacional en los casos previstos por la Constitución, cu</w:t>
      </w:r>
      <w:r>
        <w:rPr>
          <w:rFonts w:ascii="Arial" w:hAnsi="Arial" w:cs="Arial"/>
          <w:sz w:val="24"/>
          <w:szCs w:val="24"/>
        </w:rPr>
        <w:t xml:space="preserve">yo contenido y alcance material </w:t>
      </w:r>
      <w:r w:rsidRPr="00E31A3F">
        <w:rPr>
          <w:rFonts w:ascii="Arial" w:hAnsi="Arial" w:cs="Arial"/>
          <w:sz w:val="24"/>
          <w:szCs w:val="24"/>
        </w:rPr>
        <w:t>está sometido tanto al de las leyes que les sirven de fundam</w:t>
      </w:r>
      <w:r>
        <w:rPr>
          <w:rFonts w:ascii="Arial" w:hAnsi="Arial" w:cs="Arial"/>
          <w:sz w:val="24"/>
          <w:szCs w:val="24"/>
        </w:rPr>
        <w:t xml:space="preserve">ento, como al de las </w:t>
      </w:r>
      <w:r w:rsidRPr="00E31A3F">
        <w:rPr>
          <w:rFonts w:ascii="Arial" w:hAnsi="Arial" w:cs="Arial"/>
          <w:sz w:val="24"/>
          <w:szCs w:val="24"/>
        </w:rPr>
        <w:t>demás leyes del sistema. Por ello, su fuerza vinculant</w:t>
      </w:r>
      <w:r>
        <w:rPr>
          <w:rFonts w:ascii="Arial" w:hAnsi="Arial" w:cs="Arial"/>
          <w:sz w:val="24"/>
          <w:szCs w:val="24"/>
        </w:rPr>
        <w:t xml:space="preserve">e es inferior a la de las leyes </w:t>
      </w:r>
      <w:r w:rsidRPr="00E31A3F">
        <w:rPr>
          <w:rFonts w:ascii="Arial" w:hAnsi="Arial" w:cs="Arial"/>
          <w:sz w:val="24"/>
          <w:szCs w:val="24"/>
        </w:rPr>
        <w:t>y a la de los decretos de contendido legislativo.</w:t>
      </w:r>
      <w:r>
        <w:rPr>
          <w:rFonts w:ascii="Arial" w:hAnsi="Arial" w:cs="Arial"/>
          <w:sz w:val="24"/>
          <w:szCs w:val="24"/>
        </w:rPr>
        <w:t xml:space="preserve"> En el sistema colombiano estos </w:t>
      </w:r>
      <w:r w:rsidRPr="00E31A3F">
        <w:rPr>
          <w:rFonts w:ascii="Arial" w:hAnsi="Arial" w:cs="Arial"/>
          <w:sz w:val="24"/>
          <w:szCs w:val="24"/>
        </w:rPr>
        <w:t>decretos operan bajo tres modalidades básicas: L</w:t>
      </w:r>
      <w:r>
        <w:rPr>
          <w:rFonts w:ascii="Arial" w:hAnsi="Arial" w:cs="Arial"/>
          <w:sz w:val="24"/>
          <w:szCs w:val="24"/>
        </w:rPr>
        <w:t xml:space="preserve">os decretos reglamentarios, los </w:t>
      </w:r>
      <w:r w:rsidRPr="00E31A3F">
        <w:rPr>
          <w:rFonts w:ascii="Arial" w:hAnsi="Arial" w:cs="Arial"/>
          <w:sz w:val="24"/>
          <w:szCs w:val="24"/>
        </w:rPr>
        <w:t>decretos que desarrollan leyes marco y los decre</w:t>
      </w:r>
      <w:r>
        <w:rPr>
          <w:rFonts w:ascii="Arial" w:hAnsi="Arial" w:cs="Arial"/>
          <w:sz w:val="24"/>
          <w:szCs w:val="24"/>
        </w:rPr>
        <w:t xml:space="preserve">tos ejecutivos. No obstante, la </w:t>
      </w:r>
      <w:r w:rsidRPr="00E31A3F">
        <w:rPr>
          <w:rFonts w:ascii="Arial" w:hAnsi="Arial" w:cs="Arial"/>
          <w:sz w:val="24"/>
          <w:szCs w:val="24"/>
        </w:rPr>
        <w:t xml:space="preserve">inventiva oficial ha dado lugar a una cuarta clase, </w:t>
      </w:r>
      <w:r>
        <w:rPr>
          <w:rFonts w:ascii="Arial" w:hAnsi="Arial" w:cs="Arial"/>
          <w:sz w:val="24"/>
          <w:szCs w:val="24"/>
        </w:rPr>
        <w:t xml:space="preserve">a los decretos de enmienda o de </w:t>
      </w:r>
      <w:r w:rsidRPr="00E31A3F">
        <w:rPr>
          <w:rFonts w:ascii="Arial" w:hAnsi="Arial" w:cs="Arial"/>
          <w:sz w:val="24"/>
          <w:szCs w:val="24"/>
        </w:rPr>
        <w:t>corrección de yerros caligráficos o tipográficos.</w:t>
      </w:r>
    </w:p>
    <w:p w:rsidR="00D36E50" w:rsidRPr="00E31A3F" w:rsidRDefault="00D36E50" w:rsidP="00D36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A3F">
        <w:rPr>
          <w:rFonts w:ascii="Arial" w:hAnsi="Arial" w:cs="Arial"/>
          <w:sz w:val="24"/>
          <w:szCs w:val="24"/>
        </w:rPr>
        <w:t>En este contexto la función de los decretos reglamentarios sería la de desarrollar</w:t>
      </w:r>
    </w:p>
    <w:p w:rsidR="00D36E50" w:rsidRDefault="00D36E50" w:rsidP="00D36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31A3F">
        <w:rPr>
          <w:rFonts w:ascii="Arial" w:hAnsi="Arial" w:cs="Arial"/>
          <w:sz w:val="24"/>
          <w:szCs w:val="24"/>
        </w:rPr>
        <w:t>y</w:t>
      </w:r>
      <w:proofErr w:type="gramEnd"/>
      <w:r w:rsidRPr="00E31A3F">
        <w:rPr>
          <w:rFonts w:ascii="Arial" w:hAnsi="Arial" w:cs="Arial"/>
          <w:sz w:val="24"/>
          <w:szCs w:val="24"/>
        </w:rPr>
        <w:t xml:space="preserve"> permitir la ejecución de las leyes, o de la regula</w:t>
      </w:r>
      <w:r>
        <w:rPr>
          <w:rFonts w:ascii="Arial" w:hAnsi="Arial" w:cs="Arial"/>
          <w:sz w:val="24"/>
          <w:szCs w:val="24"/>
        </w:rPr>
        <w:t xml:space="preserve">ción, teniendo por lo mismo sus </w:t>
      </w:r>
      <w:r w:rsidRPr="00E31A3F">
        <w:rPr>
          <w:rFonts w:ascii="Arial" w:hAnsi="Arial" w:cs="Arial"/>
          <w:sz w:val="24"/>
          <w:szCs w:val="24"/>
        </w:rPr>
        <w:t>enunciados, fuerza vinculante inferior a la de la ley.</w:t>
      </w:r>
    </w:p>
    <w:p w:rsidR="00E15BA9" w:rsidRDefault="00E15BA9"/>
    <w:sectPr w:rsidR="00E15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.New.Roman091.62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1E18"/>
    <w:multiLevelType w:val="hybridMultilevel"/>
    <w:tmpl w:val="9FB8BD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0"/>
    <w:rsid w:val="00D36E50"/>
    <w:rsid w:val="00E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CARLOSAA</cp:lastModifiedBy>
  <cp:revision>1</cp:revision>
  <dcterms:created xsi:type="dcterms:W3CDTF">2012-03-18T22:13:00Z</dcterms:created>
  <dcterms:modified xsi:type="dcterms:W3CDTF">2012-03-18T22:18:00Z</dcterms:modified>
</cp:coreProperties>
</file>