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9E2" w:rsidRPr="000C09E2" w:rsidRDefault="000C09E2" w:rsidP="004E06DE">
      <w:pPr>
        <w:shd w:val="clear" w:color="auto" w:fill="C6D9F1" w:themeFill="text2" w:themeFillTint="33"/>
        <w:jc w:val="center"/>
        <w:rPr>
          <w:rFonts w:ascii="Arial" w:hAnsi="Arial" w:cs="Arial"/>
          <w:color w:val="4F81BD" w:themeColor="accent1"/>
          <w:sz w:val="24"/>
          <w:szCs w:val="24"/>
        </w:rPr>
      </w:pPr>
      <w:r w:rsidRPr="000C09E2">
        <w:rPr>
          <w:rFonts w:ascii="Arial" w:hAnsi="Arial" w:cs="Arial"/>
          <w:color w:val="4F81BD" w:themeColor="accent1"/>
          <w:sz w:val="24"/>
          <w:szCs w:val="24"/>
        </w:rPr>
        <w:t>MOVIMIENTOS SOCIALES</w:t>
      </w:r>
      <w:r w:rsidR="004E06DE">
        <w:rPr>
          <w:rFonts w:ascii="Arial" w:hAnsi="Arial" w:cs="Arial"/>
          <w:color w:val="4F81BD" w:themeColor="accent1"/>
          <w:sz w:val="24"/>
          <w:szCs w:val="24"/>
        </w:rPr>
        <w:t xml:space="preserve"> Y UNIVERS</w:t>
      </w:r>
      <w:r w:rsidR="00385A47">
        <w:rPr>
          <w:rFonts w:ascii="Arial" w:hAnsi="Arial" w:cs="Arial"/>
          <w:color w:val="4F81BD" w:themeColor="accent1"/>
          <w:sz w:val="24"/>
          <w:szCs w:val="24"/>
        </w:rPr>
        <w:t>ITARIOS</w:t>
      </w:r>
      <w:r w:rsidRPr="000C09E2">
        <w:rPr>
          <w:rFonts w:ascii="Arial" w:hAnsi="Arial" w:cs="Arial"/>
          <w:color w:val="4F81BD" w:themeColor="accent1"/>
          <w:sz w:val="24"/>
          <w:szCs w:val="24"/>
        </w:rPr>
        <w:t xml:space="preserve"> EN EL MUNDO</w:t>
      </w:r>
    </w:p>
    <w:p w:rsidR="000C09E2" w:rsidRPr="000C09E2" w:rsidRDefault="000C09E2" w:rsidP="000C09E2">
      <w:pPr>
        <w:jc w:val="both"/>
        <w:rPr>
          <w:rFonts w:ascii="Arial" w:hAnsi="Arial" w:cs="Arial"/>
          <w:sz w:val="24"/>
          <w:szCs w:val="24"/>
        </w:rPr>
      </w:pPr>
      <w:r w:rsidRPr="000C09E2">
        <w:rPr>
          <w:rFonts w:ascii="Arial" w:hAnsi="Arial" w:cs="Arial"/>
          <w:sz w:val="24"/>
          <w:szCs w:val="24"/>
        </w:rPr>
        <w:t>No se puede decir con certeza, cuándo surgieron los movimientos sociales</w:t>
      </w:r>
      <w:r w:rsidRPr="000C09E2">
        <w:rPr>
          <w:rFonts w:ascii="Arial" w:hAnsi="Arial" w:cs="Arial"/>
          <w:sz w:val="24"/>
          <w:szCs w:val="24"/>
        </w:rPr>
        <w:t xml:space="preserve"> en el  </w:t>
      </w:r>
      <w:r w:rsidRPr="000C09E2">
        <w:rPr>
          <w:rFonts w:ascii="Arial" w:hAnsi="Arial" w:cs="Arial"/>
          <w:sz w:val="24"/>
          <w:szCs w:val="24"/>
        </w:rPr>
        <w:t>mundo; pero lo cierto si es que tuvieron su orig</w:t>
      </w:r>
      <w:r w:rsidRPr="000C09E2">
        <w:rPr>
          <w:rFonts w:ascii="Arial" w:hAnsi="Arial" w:cs="Arial"/>
          <w:sz w:val="24"/>
          <w:szCs w:val="24"/>
        </w:rPr>
        <w:t xml:space="preserve">en en las diferentes formas </w:t>
      </w:r>
      <w:bookmarkStart w:id="0" w:name="_GoBack"/>
      <w:bookmarkEnd w:id="0"/>
      <w:r w:rsidRPr="000C09E2">
        <w:rPr>
          <w:rFonts w:ascii="Arial" w:hAnsi="Arial" w:cs="Arial"/>
          <w:sz w:val="24"/>
          <w:szCs w:val="24"/>
        </w:rPr>
        <w:t xml:space="preserve">de </w:t>
      </w:r>
      <w:r w:rsidRPr="000C09E2">
        <w:rPr>
          <w:rFonts w:ascii="Arial" w:hAnsi="Arial" w:cs="Arial"/>
          <w:sz w:val="24"/>
          <w:szCs w:val="24"/>
        </w:rPr>
        <w:t>opresión que ha habido a través del desarrollo d</w:t>
      </w:r>
      <w:r w:rsidRPr="000C09E2">
        <w:rPr>
          <w:rFonts w:ascii="Arial" w:hAnsi="Arial" w:cs="Arial"/>
          <w:sz w:val="24"/>
          <w:szCs w:val="24"/>
        </w:rPr>
        <w:t xml:space="preserve">e las culturas, comenzando por </w:t>
      </w:r>
      <w:r w:rsidRPr="000C09E2">
        <w:rPr>
          <w:rFonts w:ascii="Arial" w:hAnsi="Arial" w:cs="Arial"/>
          <w:sz w:val="24"/>
          <w:szCs w:val="24"/>
        </w:rPr>
        <w:t>las rebeliones de esclavos en Egipto, China,</w:t>
      </w:r>
      <w:r w:rsidRPr="000C09E2">
        <w:rPr>
          <w:rFonts w:ascii="Arial" w:hAnsi="Arial" w:cs="Arial"/>
          <w:sz w:val="24"/>
          <w:szCs w:val="24"/>
        </w:rPr>
        <w:t xml:space="preserve"> Roma, en las demás sociedades </w:t>
      </w:r>
      <w:r w:rsidRPr="000C09E2">
        <w:rPr>
          <w:rFonts w:ascii="Arial" w:hAnsi="Arial" w:cs="Arial"/>
          <w:sz w:val="24"/>
          <w:szCs w:val="24"/>
        </w:rPr>
        <w:t>antiguas,  las luchas por la democracia, la igual</w:t>
      </w:r>
      <w:r w:rsidRPr="000C09E2">
        <w:rPr>
          <w:rFonts w:ascii="Arial" w:hAnsi="Arial" w:cs="Arial"/>
          <w:sz w:val="24"/>
          <w:szCs w:val="24"/>
        </w:rPr>
        <w:t xml:space="preserve">dad y los derechos en el mundo </w:t>
      </w:r>
      <w:r w:rsidRPr="000C09E2">
        <w:rPr>
          <w:rFonts w:ascii="Arial" w:hAnsi="Arial" w:cs="Arial"/>
          <w:sz w:val="24"/>
          <w:szCs w:val="24"/>
        </w:rPr>
        <w:t>moderno.</w:t>
      </w:r>
    </w:p>
    <w:p w:rsidR="000C09E2" w:rsidRPr="000C09E2" w:rsidRDefault="000C09E2" w:rsidP="000C09E2">
      <w:pPr>
        <w:jc w:val="both"/>
        <w:rPr>
          <w:rFonts w:ascii="Arial" w:hAnsi="Arial" w:cs="Arial"/>
          <w:sz w:val="24"/>
          <w:szCs w:val="24"/>
        </w:rPr>
      </w:pPr>
      <w:r w:rsidRPr="000C09E2">
        <w:rPr>
          <w:rFonts w:ascii="Arial" w:hAnsi="Arial" w:cs="Arial"/>
          <w:sz w:val="24"/>
          <w:szCs w:val="24"/>
        </w:rPr>
        <w:t>Igualmente se deduce que las características de los</w:t>
      </w:r>
      <w:r w:rsidRPr="000C09E2">
        <w:rPr>
          <w:rFonts w:ascii="Arial" w:hAnsi="Arial" w:cs="Arial"/>
          <w:sz w:val="24"/>
          <w:szCs w:val="24"/>
        </w:rPr>
        <w:t xml:space="preserve"> mismos, no han sido iguales y </w:t>
      </w:r>
      <w:r w:rsidRPr="000C09E2">
        <w:rPr>
          <w:rFonts w:ascii="Arial" w:hAnsi="Arial" w:cs="Arial"/>
          <w:sz w:val="24"/>
          <w:szCs w:val="24"/>
        </w:rPr>
        <w:t xml:space="preserve">que tal vez, sus motivaciones y características </w:t>
      </w:r>
      <w:r w:rsidRPr="000C09E2">
        <w:rPr>
          <w:rFonts w:ascii="Arial" w:hAnsi="Arial" w:cs="Arial"/>
          <w:sz w:val="24"/>
          <w:szCs w:val="24"/>
        </w:rPr>
        <w:t xml:space="preserve">han cambiado; así mismo, según </w:t>
      </w:r>
      <w:r w:rsidRPr="000C09E2">
        <w:rPr>
          <w:rFonts w:ascii="Arial" w:hAnsi="Arial" w:cs="Arial"/>
          <w:sz w:val="24"/>
          <w:szCs w:val="24"/>
        </w:rPr>
        <w:t>palabras de Luis Vítale, “Los Movimientos Sociales,</w:t>
      </w:r>
      <w:r w:rsidRPr="000C09E2">
        <w:rPr>
          <w:rFonts w:ascii="Arial" w:hAnsi="Arial" w:cs="Arial"/>
          <w:sz w:val="24"/>
          <w:szCs w:val="24"/>
        </w:rPr>
        <w:t xml:space="preserve"> ya sean de etnia o género, no </w:t>
      </w:r>
      <w:r w:rsidRPr="000C09E2">
        <w:rPr>
          <w:rFonts w:ascii="Arial" w:hAnsi="Arial" w:cs="Arial"/>
          <w:sz w:val="24"/>
          <w:szCs w:val="24"/>
        </w:rPr>
        <w:t>existen separados entre sí, sino que están inmerso</w:t>
      </w:r>
      <w:r w:rsidRPr="000C09E2">
        <w:rPr>
          <w:rFonts w:ascii="Arial" w:hAnsi="Arial" w:cs="Arial"/>
          <w:sz w:val="24"/>
          <w:szCs w:val="24"/>
        </w:rPr>
        <w:t xml:space="preserve">s en la totalidad histórica de </w:t>
      </w:r>
      <w:r w:rsidRPr="000C09E2">
        <w:rPr>
          <w:rFonts w:ascii="Arial" w:hAnsi="Arial" w:cs="Arial"/>
          <w:sz w:val="24"/>
          <w:szCs w:val="24"/>
        </w:rPr>
        <w:t xml:space="preserve">cada Cultura. Se entremezclan y combinan </w:t>
      </w:r>
      <w:r w:rsidRPr="000C09E2">
        <w:rPr>
          <w:rFonts w:ascii="Arial" w:hAnsi="Arial" w:cs="Arial"/>
          <w:sz w:val="24"/>
          <w:szCs w:val="24"/>
        </w:rPr>
        <w:t xml:space="preserve">entre sí, promoviendo acciones </w:t>
      </w:r>
      <w:r w:rsidRPr="000C09E2">
        <w:rPr>
          <w:rFonts w:ascii="Arial" w:hAnsi="Arial" w:cs="Arial"/>
          <w:sz w:val="24"/>
          <w:szCs w:val="24"/>
        </w:rPr>
        <w:t xml:space="preserve">conjuntas. Hay que partir de la existencia de cada </w:t>
      </w:r>
      <w:r w:rsidRPr="000C09E2">
        <w:rPr>
          <w:rFonts w:ascii="Arial" w:hAnsi="Arial" w:cs="Arial"/>
          <w:sz w:val="24"/>
          <w:szCs w:val="24"/>
        </w:rPr>
        <w:t xml:space="preserve">movimiento social tal como es, </w:t>
      </w:r>
      <w:r w:rsidRPr="000C09E2">
        <w:rPr>
          <w:rFonts w:ascii="Arial" w:hAnsi="Arial" w:cs="Arial"/>
          <w:sz w:val="24"/>
          <w:szCs w:val="24"/>
        </w:rPr>
        <w:t>pero sin llegar a negar su existencia porque no</w:t>
      </w:r>
      <w:r w:rsidRPr="000C09E2">
        <w:rPr>
          <w:rFonts w:ascii="Arial" w:hAnsi="Arial" w:cs="Arial"/>
          <w:sz w:val="24"/>
          <w:szCs w:val="24"/>
        </w:rPr>
        <w:t xml:space="preserve">  tiene conciencia, procurando </w:t>
      </w:r>
      <w:r w:rsidRPr="000C09E2">
        <w:rPr>
          <w:rFonts w:ascii="Arial" w:hAnsi="Arial" w:cs="Arial"/>
          <w:sz w:val="24"/>
          <w:szCs w:val="24"/>
        </w:rPr>
        <w:t xml:space="preserve">analizar cómo se </w:t>
      </w:r>
      <w:r w:rsidRPr="000C09E2">
        <w:rPr>
          <w:rFonts w:ascii="Arial" w:hAnsi="Arial" w:cs="Arial"/>
          <w:sz w:val="24"/>
          <w:szCs w:val="24"/>
        </w:rPr>
        <w:t>va desarrollando su identidad”</w:t>
      </w:r>
    </w:p>
    <w:p w:rsidR="00932EEB" w:rsidRDefault="000C09E2" w:rsidP="000C09E2">
      <w:pPr>
        <w:jc w:val="both"/>
        <w:rPr>
          <w:rFonts w:ascii="Arial" w:hAnsi="Arial" w:cs="Arial"/>
          <w:sz w:val="24"/>
          <w:szCs w:val="24"/>
        </w:rPr>
      </w:pPr>
      <w:r w:rsidRPr="000C09E2">
        <w:rPr>
          <w:rFonts w:ascii="Arial" w:hAnsi="Arial" w:cs="Arial"/>
          <w:sz w:val="24"/>
          <w:szCs w:val="24"/>
        </w:rPr>
        <w:t>En este sentido, al hablar de movimientos sociales, es mucho l</w:t>
      </w:r>
      <w:r w:rsidRPr="000C09E2">
        <w:rPr>
          <w:rFonts w:ascii="Arial" w:hAnsi="Arial" w:cs="Arial"/>
          <w:sz w:val="24"/>
          <w:szCs w:val="24"/>
        </w:rPr>
        <w:t xml:space="preserve">o que hay que </w:t>
      </w:r>
      <w:r w:rsidRPr="000C09E2">
        <w:rPr>
          <w:rFonts w:ascii="Arial" w:hAnsi="Arial" w:cs="Arial"/>
          <w:sz w:val="24"/>
          <w:szCs w:val="24"/>
        </w:rPr>
        <w:t>abarcar, pero,  para tener un punto de partida, e</w:t>
      </w:r>
      <w:r w:rsidRPr="000C09E2">
        <w:rPr>
          <w:rFonts w:ascii="Arial" w:hAnsi="Arial" w:cs="Arial"/>
          <w:sz w:val="24"/>
          <w:szCs w:val="24"/>
        </w:rPr>
        <w:t xml:space="preserve">s necesario tener en cuenta la </w:t>
      </w:r>
      <w:r w:rsidRPr="000C09E2">
        <w:rPr>
          <w:rFonts w:ascii="Arial" w:hAnsi="Arial" w:cs="Arial"/>
          <w:sz w:val="24"/>
          <w:szCs w:val="24"/>
        </w:rPr>
        <w:t xml:space="preserve">llamada revolución industrial; pues desde entonces  </w:t>
      </w:r>
      <w:r w:rsidRPr="000C09E2">
        <w:rPr>
          <w:rFonts w:ascii="Arial" w:hAnsi="Arial" w:cs="Arial"/>
          <w:sz w:val="24"/>
          <w:szCs w:val="24"/>
        </w:rPr>
        <w:t xml:space="preserve">las estructuras de la sociedad </w:t>
      </w:r>
      <w:r w:rsidRPr="000C09E2">
        <w:rPr>
          <w:rFonts w:ascii="Arial" w:hAnsi="Arial" w:cs="Arial"/>
          <w:sz w:val="24"/>
          <w:szCs w:val="24"/>
        </w:rPr>
        <w:t>van a sufrir cambios fundamentales motivados por la creación de un sistema d</w:t>
      </w:r>
      <w:r w:rsidRPr="000C09E2">
        <w:rPr>
          <w:rFonts w:ascii="Arial" w:hAnsi="Arial" w:cs="Arial"/>
          <w:sz w:val="24"/>
          <w:szCs w:val="24"/>
        </w:rPr>
        <w:t xml:space="preserve">e </w:t>
      </w:r>
      <w:r w:rsidRPr="000C09E2">
        <w:rPr>
          <w:rFonts w:ascii="Arial" w:hAnsi="Arial" w:cs="Arial"/>
          <w:sz w:val="24"/>
          <w:szCs w:val="24"/>
        </w:rPr>
        <w:t>clases sociales, que van a diferenciar a los pobres d</w:t>
      </w:r>
      <w:r w:rsidRPr="000C09E2">
        <w:rPr>
          <w:rFonts w:ascii="Arial" w:hAnsi="Arial" w:cs="Arial"/>
          <w:sz w:val="24"/>
          <w:szCs w:val="24"/>
        </w:rPr>
        <w:t xml:space="preserve">e los ricos y de cierta forma, </w:t>
      </w:r>
      <w:r w:rsidRPr="000C09E2">
        <w:rPr>
          <w:rFonts w:ascii="Arial" w:hAnsi="Arial" w:cs="Arial"/>
          <w:sz w:val="24"/>
          <w:szCs w:val="24"/>
        </w:rPr>
        <w:t>van a introducir una división social del trabajo, cre</w:t>
      </w:r>
      <w:r w:rsidRPr="000C09E2">
        <w:rPr>
          <w:rFonts w:ascii="Arial" w:hAnsi="Arial" w:cs="Arial"/>
          <w:sz w:val="24"/>
          <w:szCs w:val="24"/>
        </w:rPr>
        <w:t xml:space="preserve">ando exclusión y represión por </w:t>
      </w:r>
      <w:r w:rsidRPr="000C09E2">
        <w:rPr>
          <w:rFonts w:ascii="Arial" w:hAnsi="Arial" w:cs="Arial"/>
          <w:sz w:val="24"/>
          <w:szCs w:val="24"/>
        </w:rPr>
        <w:t>parte del Estado.Una parte importante de los movimientos sociales la constituyen lo</w:t>
      </w:r>
      <w:r w:rsidRPr="000C09E2">
        <w:rPr>
          <w:rFonts w:ascii="Arial" w:hAnsi="Arial" w:cs="Arial"/>
          <w:sz w:val="24"/>
          <w:szCs w:val="24"/>
        </w:rPr>
        <w:t xml:space="preserve">s movimientos </w:t>
      </w:r>
      <w:r w:rsidRPr="000C09E2">
        <w:rPr>
          <w:rFonts w:ascii="Arial" w:hAnsi="Arial" w:cs="Arial"/>
          <w:sz w:val="24"/>
          <w:szCs w:val="24"/>
        </w:rPr>
        <w:t>estudiantiles, que van a encabezar las luchas en</w:t>
      </w:r>
      <w:r w:rsidRPr="000C09E2">
        <w:rPr>
          <w:rFonts w:ascii="Arial" w:hAnsi="Arial" w:cs="Arial"/>
          <w:sz w:val="24"/>
          <w:szCs w:val="24"/>
        </w:rPr>
        <w:t xml:space="preserve"> especial, por el derecho a la </w:t>
      </w:r>
      <w:r w:rsidRPr="000C09E2">
        <w:rPr>
          <w:rFonts w:ascii="Arial" w:hAnsi="Arial" w:cs="Arial"/>
          <w:sz w:val="24"/>
          <w:szCs w:val="24"/>
        </w:rPr>
        <w:t>educación y por  unas condiciones sociales dignas.</w:t>
      </w:r>
    </w:p>
    <w:p w:rsidR="004E06DE" w:rsidRDefault="004E06DE" w:rsidP="004E06DE">
      <w:pPr>
        <w:jc w:val="both"/>
        <w:rPr>
          <w:rFonts w:ascii="Arial" w:hAnsi="Arial" w:cs="Arial"/>
          <w:sz w:val="24"/>
          <w:szCs w:val="24"/>
        </w:rPr>
      </w:pPr>
      <w:r w:rsidRPr="004E06DE">
        <w:rPr>
          <w:rFonts w:ascii="Arial" w:hAnsi="Arial" w:cs="Arial"/>
          <w:sz w:val="24"/>
          <w:szCs w:val="24"/>
        </w:rPr>
        <w:t>En 1979 en la UPTC, así como en otras universidades públicas y privadas, no existían organizaciones estudiantiles, pero ocurrió un hecho que marcaría la vida universitaria de esta institución: la desaparición del estudiante de ingeniería Hernando Benítez, considerado líder estudiantil. Para pedir su regreso, se desarrolló la toma de las calles de Tunja, así como de la Catedral de la ciudad, se afirma que éste hecho, junto con el apoyo de Monseñor Augusto Trujillo Arango, marcó la dinámica general que caracterizaba las luchas universitarias y las cuales se manifestaron a través de la “toma” de la Catedral Primada de Tunja o Catedralazo: una, por sus formas y métodos de acción y, otra, por su contenido político. En síntesis, El Catedralazo constituyó una ruptura en las formas y la acción del Movimiento Universitario Colombiano.</w:t>
      </w:r>
    </w:p>
    <w:p w:rsidR="004E06DE" w:rsidRPr="004E06DE" w:rsidRDefault="004E06DE" w:rsidP="004E06DE">
      <w:pPr>
        <w:jc w:val="both"/>
        <w:rPr>
          <w:rFonts w:ascii="Arial" w:hAnsi="Arial" w:cs="Arial"/>
          <w:sz w:val="24"/>
          <w:szCs w:val="24"/>
        </w:rPr>
      </w:pPr>
      <w:r>
        <w:rPr>
          <w:rFonts w:ascii="Arial" w:hAnsi="Arial" w:cs="Arial"/>
          <w:b/>
          <w:noProof/>
          <w:sz w:val="24"/>
          <w:szCs w:val="24"/>
          <w:lang w:eastAsia="es-ES"/>
        </w:rPr>
        <w:drawing>
          <wp:inline distT="0" distB="0" distL="0" distR="0" wp14:anchorId="330038BF" wp14:editId="2A8DC098">
            <wp:extent cx="5389956" cy="91440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916111"/>
                    </a:xfrm>
                    <a:prstGeom prst="rect">
                      <a:avLst/>
                    </a:prstGeom>
                    <a:noFill/>
                    <a:ln>
                      <a:noFill/>
                    </a:ln>
                  </pic:spPr>
                </pic:pic>
              </a:graphicData>
            </a:graphic>
          </wp:inline>
        </w:drawing>
      </w:r>
    </w:p>
    <w:p w:rsidR="000C09E2" w:rsidRPr="000C09E2" w:rsidRDefault="000C09E2" w:rsidP="000C09E2">
      <w:pPr>
        <w:jc w:val="both"/>
        <w:rPr>
          <w:rFonts w:ascii="Arial" w:hAnsi="Arial" w:cs="Arial"/>
          <w:b/>
          <w:sz w:val="24"/>
          <w:szCs w:val="24"/>
        </w:rPr>
      </w:pPr>
    </w:p>
    <w:p w:rsidR="000C09E2" w:rsidRPr="000C09E2" w:rsidRDefault="000C09E2" w:rsidP="000C09E2">
      <w:pPr>
        <w:jc w:val="both"/>
        <w:rPr>
          <w:rFonts w:ascii="Arial" w:hAnsi="Arial" w:cs="Arial"/>
          <w:b/>
          <w:sz w:val="24"/>
          <w:szCs w:val="24"/>
        </w:rPr>
      </w:pPr>
      <w:r w:rsidRPr="000C09E2">
        <w:rPr>
          <w:rFonts w:ascii="Arial" w:hAnsi="Arial" w:cs="Arial"/>
          <w:b/>
          <w:sz w:val="24"/>
          <w:szCs w:val="24"/>
        </w:rPr>
        <w:t>¿Cuál es el origen de los movimientos estudiantiles en el mundo?</w:t>
      </w:r>
    </w:p>
    <w:p w:rsidR="000C09E2" w:rsidRPr="000C09E2" w:rsidRDefault="000C09E2" w:rsidP="000C09E2">
      <w:pPr>
        <w:jc w:val="both"/>
        <w:rPr>
          <w:rFonts w:ascii="Arial" w:hAnsi="Arial" w:cs="Arial"/>
          <w:sz w:val="24"/>
          <w:szCs w:val="24"/>
        </w:rPr>
      </w:pPr>
      <w:r w:rsidRPr="000C09E2">
        <w:rPr>
          <w:rFonts w:ascii="Arial" w:hAnsi="Arial" w:cs="Arial"/>
          <w:sz w:val="24"/>
          <w:szCs w:val="24"/>
        </w:rPr>
        <w:t>El movimiento estudiantil, quizá por primera vez e</w:t>
      </w:r>
      <w:r>
        <w:rPr>
          <w:rFonts w:ascii="Arial" w:hAnsi="Arial" w:cs="Arial"/>
          <w:sz w:val="24"/>
          <w:szCs w:val="24"/>
        </w:rPr>
        <w:t xml:space="preserve">n la historia moderna, aparece </w:t>
      </w:r>
      <w:r w:rsidRPr="000C09E2">
        <w:rPr>
          <w:rFonts w:ascii="Arial" w:hAnsi="Arial" w:cs="Arial"/>
          <w:sz w:val="24"/>
          <w:szCs w:val="24"/>
        </w:rPr>
        <w:t xml:space="preserve">en forma bastante organizada y juega un </w:t>
      </w:r>
      <w:r>
        <w:rPr>
          <w:rFonts w:ascii="Arial" w:hAnsi="Arial" w:cs="Arial"/>
          <w:sz w:val="24"/>
          <w:szCs w:val="24"/>
        </w:rPr>
        <w:t xml:space="preserve">papel importante en el proceso </w:t>
      </w:r>
      <w:r w:rsidRPr="000C09E2">
        <w:rPr>
          <w:rFonts w:ascii="Arial" w:hAnsi="Arial" w:cs="Arial"/>
          <w:sz w:val="24"/>
          <w:szCs w:val="24"/>
        </w:rPr>
        <w:t>revolucionario. Nace como consecuencia de</w:t>
      </w:r>
      <w:r>
        <w:rPr>
          <w:rFonts w:ascii="Arial" w:hAnsi="Arial" w:cs="Arial"/>
          <w:sz w:val="24"/>
          <w:szCs w:val="24"/>
        </w:rPr>
        <w:t xml:space="preserve"> la guerra de liberación contra </w:t>
      </w:r>
      <w:r w:rsidRPr="000C09E2">
        <w:rPr>
          <w:rFonts w:ascii="Arial" w:hAnsi="Arial" w:cs="Arial"/>
          <w:sz w:val="24"/>
          <w:szCs w:val="24"/>
        </w:rPr>
        <w:t>Napoleón y para exigir que Federico III de Prusia,  ofrezca a las universid</w:t>
      </w:r>
      <w:r>
        <w:rPr>
          <w:rFonts w:ascii="Arial" w:hAnsi="Arial" w:cs="Arial"/>
          <w:sz w:val="24"/>
          <w:szCs w:val="24"/>
        </w:rPr>
        <w:t xml:space="preserve">ades y </w:t>
      </w:r>
      <w:r w:rsidRPr="000C09E2">
        <w:rPr>
          <w:rFonts w:ascii="Arial" w:hAnsi="Arial" w:cs="Arial"/>
          <w:sz w:val="24"/>
          <w:szCs w:val="24"/>
        </w:rPr>
        <w:t>sus estudiantes un gobierno representativo y res</w:t>
      </w:r>
      <w:r>
        <w:rPr>
          <w:rFonts w:ascii="Arial" w:hAnsi="Arial" w:cs="Arial"/>
          <w:sz w:val="24"/>
          <w:szCs w:val="24"/>
        </w:rPr>
        <w:t xml:space="preserve">ponsable, cuando se alcance la </w:t>
      </w:r>
      <w:r w:rsidRPr="000C09E2">
        <w:rPr>
          <w:rFonts w:ascii="Arial" w:hAnsi="Arial" w:cs="Arial"/>
          <w:sz w:val="24"/>
          <w:szCs w:val="24"/>
        </w:rPr>
        <w:t>liberación del reino.</w:t>
      </w:r>
    </w:p>
    <w:p w:rsidR="004E06DE" w:rsidRDefault="000C09E2" w:rsidP="004E06DE">
      <w:pPr>
        <w:jc w:val="both"/>
        <w:rPr>
          <w:rFonts w:ascii="Arial" w:hAnsi="Arial" w:cs="Arial"/>
          <w:sz w:val="24"/>
          <w:szCs w:val="24"/>
        </w:rPr>
      </w:pPr>
      <w:r w:rsidRPr="000C09E2">
        <w:rPr>
          <w:rFonts w:ascii="Arial" w:hAnsi="Arial" w:cs="Arial"/>
          <w:sz w:val="24"/>
          <w:szCs w:val="24"/>
        </w:rPr>
        <w:t xml:space="preserve">Van a ser muchos los momentos difíciles que va a </w:t>
      </w:r>
      <w:r>
        <w:rPr>
          <w:rFonts w:ascii="Arial" w:hAnsi="Arial" w:cs="Arial"/>
          <w:sz w:val="24"/>
          <w:szCs w:val="24"/>
        </w:rPr>
        <w:t xml:space="preserve">afrontar la universidad, y con </w:t>
      </w:r>
      <w:r w:rsidRPr="000C09E2">
        <w:rPr>
          <w:rFonts w:ascii="Arial" w:hAnsi="Arial" w:cs="Arial"/>
          <w:sz w:val="24"/>
          <w:szCs w:val="24"/>
        </w:rPr>
        <w:t>ello la respuesta de los movimientos estudiantiles se va a mostra</w:t>
      </w:r>
      <w:r>
        <w:rPr>
          <w:rFonts w:ascii="Arial" w:hAnsi="Arial" w:cs="Arial"/>
          <w:sz w:val="24"/>
          <w:szCs w:val="24"/>
        </w:rPr>
        <w:t xml:space="preserve">r algunas veces </w:t>
      </w:r>
      <w:r w:rsidRPr="000C09E2">
        <w:rPr>
          <w:rFonts w:ascii="Arial" w:hAnsi="Arial" w:cs="Arial"/>
          <w:sz w:val="24"/>
          <w:szCs w:val="24"/>
        </w:rPr>
        <w:t>de forma organizada y otras no tanto.</w:t>
      </w:r>
    </w:p>
    <w:p w:rsidR="00385A47" w:rsidRPr="004E06DE" w:rsidRDefault="00385A47" w:rsidP="004E06DE">
      <w:pPr>
        <w:jc w:val="both"/>
        <w:rPr>
          <w:rFonts w:ascii="Arial" w:hAnsi="Arial" w:cs="Arial"/>
          <w:sz w:val="24"/>
          <w:szCs w:val="24"/>
        </w:rPr>
      </w:pPr>
      <w:r w:rsidRPr="004E06DE">
        <w:rPr>
          <w:rFonts w:ascii="Arial" w:hAnsi="Arial" w:cs="Arial"/>
          <w:sz w:val="24"/>
          <w:szCs w:val="24"/>
        </w:rPr>
        <w:t xml:space="preserve">Los movimientos sociales y universitarios </w:t>
      </w:r>
      <w:r w:rsidRPr="004E06DE">
        <w:rPr>
          <w:rFonts w:ascii="Arial" w:hAnsi="Arial" w:cs="Arial"/>
          <w:sz w:val="24"/>
          <w:szCs w:val="24"/>
        </w:rPr>
        <w:t>llegan a América influenciados por las ideas liberales europeas a través de las migraciones de intelectuales hacia el continente, donde se destacan italianos y españoles, esto a finales del siglo XIX y la primera mitad del XX.</w:t>
      </w:r>
    </w:p>
    <w:p w:rsidR="00385A47" w:rsidRDefault="00385A47" w:rsidP="00385A47">
      <w:pPr>
        <w:pStyle w:val="Default"/>
        <w:rPr>
          <w:color w:val="auto"/>
        </w:rPr>
      </w:pPr>
    </w:p>
    <w:p w:rsidR="00385A47" w:rsidRDefault="00385A47" w:rsidP="00385A47">
      <w:pPr>
        <w:pStyle w:val="Default"/>
        <w:jc w:val="both"/>
        <w:rPr>
          <w:color w:val="auto"/>
          <w:sz w:val="23"/>
          <w:szCs w:val="23"/>
        </w:rPr>
      </w:pPr>
      <w:r w:rsidRPr="00385A47">
        <w:rPr>
          <w:color w:val="auto"/>
        </w:rPr>
        <w:t>En el siglo XX se destacaron movimientos tales como: de campesinos, de obreros, de la clase media y el movimiento estudiantil. También el populismo y las luchas nacional-democráticas cuyas características están dadas por la cuestión étnica, el movimiento femenino</w:t>
      </w:r>
      <w:r>
        <w:rPr>
          <w:color w:val="auto"/>
          <w:sz w:val="23"/>
          <w:szCs w:val="23"/>
        </w:rPr>
        <w:t xml:space="preserve">. </w:t>
      </w:r>
    </w:p>
    <w:p w:rsidR="00385A47" w:rsidRDefault="00385A47" w:rsidP="00385A47">
      <w:pPr>
        <w:pStyle w:val="Default"/>
        <w:jc w:val="both"/>
        <w:rPr>
          <w:color w:val="auto"/>
          <w:sz w:val="23"/>
          <w:szCs w:val="23"/>
        </w:rPr>
      </w:pPr>
    </w:p>
    <w:p w:rsidR="00385A47" w:rsidRDefault="00385A47" w:rsidP="00385A47">
      <w:pPr>
        <w:pStyle w:val="Default"/>
      </w:pPr>
    </w:p>
    <w:p w:rsidR="00385A47" w:rsidRDefault="00385A47" w:rsidP="00385A47">
      <w:pPr>
        <w:pStyle w:val="Default"/>
        <w:jc w:val="both"/>
        <w:rPr>
          <w:color w:val="auto"/>
        </w:rPr>
      </w:pPr>
      <w:r w:rsidRPr="00385A47">
        <w:rPr>
          <w:color w:val="auto"/>
        </w:rPr>
        <w:t>Los movimientos estudiantiles en América Latina, son el resultado de la defensa de la educación superior y de la universidad; surgen por el descontento de los miembros de las clases medias, los que a falta de organizaciones en la sociedad civil, canalizan sus inquietudes por medio de movimientos en las universidades, en búsqueda principalmente de la Autonomía universitaria, que va a ser el incentivo más importante de los movimientos estudiantiles durante todo el siglo XX.</w:t>
      </w:r>
    </w:p>
    <w:p w:rsidR="00385A47" w:rsidRDefault="00385A47" w:rsidP="00385A47">
      <w:pPr>
        <w:pStyle w:val="Default"/>
        <w:jc w:val="both"/>
        <w:rPr>
          <w:color w:val="auto"/>
        </w:rPr>
      </w:pPr>
    </w:p>
    <w:p w:rsidR="00385A47" w:rsidRDefault="00385A47" w:rsidP="00385A47">
      <w:pPr>
        <w:pStyle w:val="Default"/>
      </w:pPr>
    </w:p>
    <w:p w:rsidR="00385A47" w:rsidRDefault="00385A47" w:rsidP="00385A47">
      <w:pPr>
        <w:pStyle w:val="Default"/>
        <w:jc w:val="center"/>
        <w:rPr>
          <w:b/>
          <w:bCs/>
          <w:color w:val="auto"/>
        </w:rPr>
      </w:pPr>
      <w:r w:rsidRPr="00385A47">
        <w:rPr>
          <w:b/>
          <w:bCs/>
          <w:color w:val="auto"/>
        </w:rPr>
        <w:t>MOVIMIENTOS UNIVERSITARIOS EN COLOMBIA</w:t>
      </w:r>
    </w:p>
    <w:p w:rsidR="00385A47" w:rsidRPr="00385A47" w:rsidRDefault="00385A47" w:rsidP="00385A47">
      <w:pPr>
        <w:pStyle w:val="Default"/>
        <w:rPr>
          <w:color w:val="auto"/>
        </w:rPr>
      </w:pPr>
    </w:p>
    <w:p w:rsidR="00385A47" w:rsidRDefault="00385A47" w:rsidP="00385A47">
      <w:pPr>
        <w:pStyle w:val="Default"/>
        <w:jc w:val="both"/>
        <w:rPr>
          <w:color w:val="auto"/>
        </w:rPr>
      </w:pPr>
      <w:r w:rsidRPr="00385A47">
        <w:rPr>
          <w:color w:val="auto"/>
        </w:rPr>
        <w:t>En Colombia al hablar de movimientos estudiantiles, en realidad nos referimos a un sector muy heterogéneo, no es una categoría de clase social como tal, ni tampoco estrictamente cultural. Ha sido de continuo cambio y poca expresión organizativa. La década más productiva fue la de los años veinte, pero ya se habían dado indicios desde la época colonial, de independencia y republicana.</w:t>
      </w:r>
    </w:p>
    <w:p w:rsidR="00385A47" w:rsidRDefault="00385A47" w:rsidP="00385A47">
      <w:pPr>
        <w:pStyle w:val="Default"/>
        <w:jc w:val="both"/>
        <w:rPr>
          <w:color w:val="auto"/>
        </w:rPr>
      </w:pPr>
    </w:p>
    <w:p w:rsidR="004E06DE" w:rsidRPr="004E06DE" w:rsidRDefault="004E06DE" w:rsidP="004E06DE">
      <w:pPr>
        <w:pStyle w:val="Default"/>
        <w:jc w:val="both"/>
        <w:rPr>
          <w:color w:val="auto"/>
        </w:rPr>
      </w:pPr>
      <w:r w:rsidRPr="004E06DE">
        <w:rPr>
          <w:b/>
          <w:bCs/>
          <w:color w:val="auto"/>
        </w:rPr>
        <w:t xml:space="preserve">Universidad de Antioquia </w:t>
      </w:r>
    </w:p>
    <w:p w:rsidR="004E06DE" w:rsidRPr="004E06DE" w:rsidRDefault="004E06DE" w:rsidP="004E06DE">
      <w:pPr>
        <w:pStyle w:val="Default"/>
        <w:jc w:val="both"/>
        <w:rPr>
          <w:color w:val="auto"/>
        </w:rPr>
      </w:pPr>
      <w:r w:rsidRPr="004E06DE">
        <w:rPr>
          <w:color w:val="auto"/>
        </w:rPr>
        <w:t xml:space="preserve">En mayo de 1921, en la Universidad de Antioquia los estudiantes solicitaron con respeto a las autoridades, colocar al lado del Sagrado Corazón de Jesús, el retrato de Fidel Cano, hombre de pensamiento liberal, ante la negativa oficial, se lanzaron a un paro que provocó gran solidaridad nacional. </w:t>
      </w:r>
    </w:p>
    <w:p w:rsidR="004E06DE" w:rsidRPr="004E06DE" w:rsidRDefault="004E06DE" w:rsidP="004E06DE">
      <w:pPr>
        <w:pStyle w:val="Default"/>
        <w:jc w:val="both"/>
        <w:rPr>
          <w:color w:val="auto"/>
        </w:rPr>
      </w:pPr>
      <w:r w:rsidRPr="004E06DE">
        <w:rPr>
          <w:b/>
          <w:bCs/>
          <w:color w:val="auto"/>
        </w:rPr>
        <w:lastRenderedPageBreak/>
        <w:t xml:space="preserve">Universidad del Cauca </w:t>
      </w:r>
    </w:p>
    <w:p w:rsidR="004E06DE" w:rsidRPr="004E06DE" w:rsidRDefault="004E06DE" w:rsidP="004E06DE">
      <w:pPr>
        <w:pStyle w:val="Default"/>
        <w:jc w:val="both"/>
      </w:pPr>
      <w:r w:rsidRPr="004E06DE">
        <w:rPr>
          <w:color w:val="auto"/>
        </w:rPr>
        <w:t>Más protagónico fue el paro en la universidad del Cauca en el sur del país, en los primeros meses de 1926, los estudiantes exigieron la destitución del rector, porque le ponía falla a los que no asistieran a la misa diaria o las procesiones; triunfó el rector, y los estudiantes debieron volver a clase, a misa y a las procesiones.</w:t>
      </w:r>
    </w:p>
    <w:p w:rsidR="004E06DE" w:rsidRPr="004E06DE" w:rsidRDefault="004E06DE" w:rsidP="004E06DE">
      <w:pPr>
        <w:pStyle w:val="Default"/>
        <w:jc w:val="both"/>
        <w:rPr>
          <w:color w:val="auto"/>
        </w:rPr>
      </w:pPr>
    </w:p>
    <w:p w:rsidR="00385A47" w:rsidRPr="00385A47" w:rsidRDefault="00385A47" w:rsidP="00385A47">
      <w:pPr>
        <w:pStyle w:val="Default"/>
        <w:spacing w:line="276" w:lineRule="auto"/>
        <w:jc w:val="both"/>
        <w:rPr>
          <w:color w:val="auto"/>
        </w:rPr>
      </w:pPr>
    </w:p>
    <w:p w:rsidR="00385A47" w:rsidRPr="00385A47" w:rsidRDefault="00385A47" w:rsidP="00385A47">
      <w:pPr>
        <w:pStyle w:val="Default"/>
        <w:spacing w:line="276" w:lineRule="auto"/>
        <w:jc w:val="both"/>
      </w:pPr>
    </w:p>
    <w:sectPr w:rsidR="00385A47" w:rsidRPr="00385A4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09E2" w:rsidRDefault="000C09E2" w:rsidP="000C09E2">
      <w:pPr>
        <w:spacing w:after="0" w:line="240" w:lineRule="auto"/>
      </w:pPr>
      <w:r>
        <w:separator/>
      </w:r>
    </w:p>
  </w:endnote>
  <w:endnote w:type="continuationSeparator" w:id="0">
    <w:p w:rsidR="000C09E2" w:rsidRDefault="000C09E2" w:rsidP="000C09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09E2" w:rsidRDefault="000C09E2" w:rsidP="000C09E2">
      <w:pPr>
        <w:spacing w:after="0" w:line="240" w:lineRule="auto"/>
      </w:pPr>
      <w:r>
        <w:separator/>
      </w:r>
    </w:p>
  </w:footnote>
  <w:footnote w:type="continuationSeparator" w:id="0">
    <w:p w:rsidR="000C09E2" w:rsidRDefault="000C09E2" w:rsidP="000C09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DB438D"/>
    <w:multiLevelType w:val="hybridMultilevel"/>
    <w:tmpl w:val="81A28B3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9E2"/>
    <w:rsid w:val="000C09E2"/>
    <w:rsid w:val="00385A47"/>
    <w:rsid w:val="004E06DE"/>
    <w:rsid w:val="00932EE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C09E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C09E2"/>
  </w:style>
  <w:style w:type="paragraph" w:styleId="Piedepgina">
    <w:name w:val="footer"/>
    <w:basedOn w:val="Normal"/>
    <w:link w:val="PiedepginaCar"/>
    <w:uiPriority w:val="99"/>
    <w:unhideWhenUsed/>
    <w:rsid w:val="000C09E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C09E2"/>
  </w:style>
  <w:style w:type="paragraph" w:styleId="Textodeglobo">
    <w:name w:val="Balloon Text"/>
    <w:basedOn w:val="Normal"/>
    <w:link w:val="TextodegloboCar"/>
    <w:uiPriority w:val="99"/>
    <w:semiHidden/>
    <w:unhideWhenUsed/>
    <w:rsid w:val="000C09E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09E2"/>
    <w:rPr>
      <w:rFonts w:ascii="Tahoma" w:hAnsi="Tahoma" w:cs="Tahoma"/>
      <w:sz w:val="16"/>
      <w:szCs w:val="16"/>
    </w:rPr>
  </w:style>
  <w:style w:type="paragraph" w:customStyle="1" w:styleId="Default">
    <w:name w:val="Default"/>
    <w:rsid w:val="00385A47"/>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C09E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C09E2"/>
  </w:style>
  <w:style w:type="paragraph" w:styleId="Piedepgina">
    <w:name w:val="footer"/>
    <w:basedOn w:val="Normal"/>
    <w:link w:val="PiedepginaCar"/>
    <w:uiPriority w:val="99"/>
    <w:unhideWhenUsed/>
    <w:rsid w:val="000C09E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C09E2"/>
  </w:style>
  <w:style w:type="paragraph" w:styleId="Textodeglobo">
    <w:name w:val="Balloon Text"/>
    <w:basedOn w:val="Normal"/>
    <w:link w:val="TextodegloboCar"/>
    <w:uiPriority w:val="99"/>
    <w:semiHidden/>
    <w:unhideWhenUsed/>
    <w:rsid w:val="000C09E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09E2"/>
    <w:rPr>
      <w:rFonts w:ascii="Tahoma" w:hAnsi="Tahoma" w:cs="Tahoma"/>
      <w:sz w:val="16"/>
      <w:szCs w:val="16"/>
    </w:rPr>
  </w:style>
  <w:style w:type="paragraph" w:customStyle="1" w:styleId="Default">
    <w:name w:val="Default"/>
    <w:rsid w:val="00385A47"/>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3</Pages>
  <Words>832</Words>
  <Characters>4576</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Flia Corredor</dc:creator>
  <cp:lastModifiedBy>Flia Corredor</cp:lastModifiedBy>
  <cp:revision>1</cp:revision>
  <dcterms:created xsi:type="dcterms:W3CDTF">2012-10-30T20:32:00Z</dcterms:created>
  <dcterms:modified xsi:type="dcterms:W3CDTF">2012-10-30T21:01:00Z</dcterms:modified>
</cp:coreProperties>
</file>