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33" w:rsidRDefault="005F0FBC" w:rsidP="005F0FBC">
      <w:pPr>
        <w:shd w:val="clear" w:color="auto" w:fill="95B3D7" w:themeFill="accent1" w:themeFillTint="99"/>
        <w:jc w:val="center"/>
        <w:rPr>
          <w:b/>
        </w:rPr>
      </w:pPr>
      <w:r>
        <w:rPr>
          <w:b/>
        </w:rPr>
        <w:t>CLASES DE COMPETENCIAS</w:t>
      </w:r>
    </w:p>
    <w:p w:rsidR="005F0FBC" w:rsidRPr="00A34334" w:rsidRDefault="005F0FBC" w:rsidP="005F0FBC">
      <w:pPr>
        <w:jc w:val="center"/>
        <w:rPr>
          <w:b/>
        </w:rPr>
      </w:pPr>
    </w:p>
    <w:p w:rsidR="00A34334" w:rsidRPr="00A34334" w:rsidRDefault="00A34334" w:rsidP="005F0FBC">
      <w:pPr>
        <w:jc w:val="both"/>
        <w:rPr>
          <w:b/>
        </w:rPr>
      </w:pPr>
      <w:r w:rsidRPr="00A34334">
        <w:rPr>
          <w:b/>
        </w:rPr>
        <w:t>1. La competencia lingüística:</w:t>
      </w:r>
    </w:p>
    <w:p w:rsidR="00A34334" w:rsidRDefault="00A34334" w:rsidP="005F0FBC">
      <w:pPr>
        <w:jc w:val="both"/>
      </w:pPr>
      <w:r>
        <w:t>Se caracteriza por la capacidad de un hablante para producir e i</w:t>
      </w:r>
      <w:r>
        <w:t xml:space="preserve">nterpretar signos verbales.  El </w:t>
      </w:r>
      <w:r>
        <w:t>conocimiento y el empleo adecuado del código lingüístico le permiten a u</w:t>
      </w:r>
      <w:r>
        <w:t xml:space="preserve">n individuo crear, reproducir e </w:t>
      </w:r>
      <w:r>
        <w:t>interpretar un número infinito de oraciones.  Ese conocimiento y</w:t>
      </w:r>
      <w:r>
        <w:t xml:space="preserve"> ese empleo se vinculan con dos </w:t>
      </w:r>
      <w:r>
        <w:t xml:space="preserve">modalidades diferentes de la lengua: la lengua como sistema de signos y </w:t>
      </w:r>
      <w:r>
        <w:t xml:space="preserve">la lengua en funcionamiento, en </w:t>
      </w:r>
      <w:r>
        <w:t>uso.</w:t>
      </w:r>
      <w:r>
        <w:t xml:space="preserve"> </w:t>
      </w:r>
      <w:r>
        <w:t xml:space="preserve">La lengua como sistema de signos corresponde al dominio  semiótico, y su </w:t>
      </w:r>
      <w:r>
        <w:t>función esencial es significar.</w:t>
      </w:r>
    </w:p>
    <w:p w:rsidR="00A34334" w:rsidRDefault="00A34334" w:rsidP="005F0FBC">
      <w:pPr>
        <w:jc w:val="both"/>
      </w:pPr>
      <w:r>
        <w:t>La lengua en funcionamiento, en uso, corresponde al dominio se</w:t>
      </w:r>
      <w:r>
        <w:t xml:space="preserve">mántico, y su función básica es </w:t>
      </w:r>
      <w:r>
        <w:t>comunicar.</w:t>
      </w:r>
    </w:p>
    <w:p w:rsidR="00A34334" w:rsidRDefault="00A34334" w:rsidP="005F0FBC">
      <w:pPr>
        <w:jc w:val="both"/>
      </w:pPr>
      <w:r>
        <w:rPr>
          <w:noProof/>
          <w:lang w:eastAsia="es-ES"/>
        </w:rPr>
        <w:drawing>
          <wp:inline distT="0" distB="0" distL="0" distR="0" wp14:anchorId="38006E73" wp14:editId="0399FB36">
            <wp:extent cx="5636029" cy="2967644"/>
            <wp:effectExtent l="0" t="0" r="317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257" t="10686" r="28373" b="10684"/>
                    <a:stretch/>
                  </pic:blipFill>
                  <pic:spPr bwMode="auto">
                    <a:xfrm>
                      <a:off x="0" y="0"/>
                      <a:ext cx="5639611" cy="296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334" w:rsidRPr="00A34334" w:rsidRDefault="00A34334" w:rsidP="005F0FBC">
      <w:pPr>
        <w:jc w:val="both"/>
        <w:rPr>
          <w:b/>
        </w:rPr>
      </w:pPr>
      <w:r w:rsidRPr="00A34334">
        <w:rPr>
          <w:b/>
        </w:rPr>
        <w:t>2. La competencia paralingüística:</w:t>
      </w:r>
    </w:p>
    <w:p w:rsidR="00A34334" w:rsidRDefault="00A34334" w:rsidP="005F0FBC">
      <w:pPr>
        <w:jc w:val="both"/>
      </w:pPr>
      <w:r>
        <w:t>Es la capacidad de un hablante para utilizar de manera adecuada determin</w:t>
      </w:r>
      <w:r>
        <w:t xml:space="preserve">ados signos no lingüísticos que </w:t>
      </w:r>
      <w:r>
        <w:t xml:space="preserve">le permiten expresar una actitud en relación con su interlocutor y con lo </w:t>
      </w:r>
      <w:r>
        <w:t xml:space="preserve">que dice: ya sea para declarar, </w:t>
      </w:r>
      <w:r>
        <w:t>interrogar, intimidar, rogar, ordenar, etc.</w:t>
      </w:r>
      <w:r>
        <w:t xml:space="preserve"> </w:t>
      </w:r>
      <w:r>
        <w:t>En las comunicaciones orales, esta competencia se manifiesta en el empleo</w:t>
      </w:r>
      <w:r>
        <w:t xml:space="preserve"> de los signos  </w:t>
      </w:r>
      <w:proofErr w:type="spellStart"/>
      <w:r>
        <w:t>entonacionales</w:t>
      </w:r>
      <w:proofErr w:type="spellEnd"/>
      <w:r>
        <w:t xml:space="preserve">: </w:t>
      </w:r>
      <w:r>
        <w:t>tono de la voz, cadencia o ritmo y énfasis en la pronunciación.</w:t>
      </w:r>
    </w:p>
    <w:p w:rsidR="00A34334" w:rsidRDefault="00A34334" w:rsidP="005F0FBC">
      <w:pPr>
        <w:jc w:val="both"/>
      </w:pPr>
      <w:r>
        <w:t>En las comunicaciones escritas, se manifiesta por medio del empleo de los signos de puntuación, de las</w:t>
      </w:r>
      <w:r>
        <w:t xml:space="preserve"> </w:t>
      </w:r>
      <w:r>
        <w:t>sangrías, de los  nomencladores, de la distribución general del espacio, tipos de letras, etc.  Estos</w:t>
      </w:r>
      <w:r>
        <w:t xml:space="preserve"> </w:t>
      </w:r>
      <w:r>
        <w:t>recursos nos permiten identificar la división de un texto escrito e</w:t>
      </w:r>
      <w:r>
        <w:t xml:space="preserve">n capítulos, párrafos, temas  y </w:t>
      </w:r>
      <w:r>
        <w:t>subtemas.</w:t>
      </w:r>
    </w:p>
    <w:p w:rsidR="005F0FBC" w:rsidRDefault="005F0FBC" w:rsidP="005F0FBC">
      <w:pPr>
        <w:jc w:val="both"/>
        <w:rPr>
          <w:b/>
        </w:rPr>
      </w:pPr>
    </w:p>
    <w:p w:rsidR="005F0FBC" w:rsidRDefault="005F0FBC" w:rsidP="005F0FBC">
      <w:pPr>
        <w:jc w:val="both"/>
        <w:rPr>
          <w:b/>
        </w:rPr>
      </w:pPr>
    </w:p>
    <w:p w:rsidR="00A34334" w:rsidRDefault="00A34334" w:rsidP="005F0FBC">
      <w:pPr>
        <w:jc w:val="both"/>
        <w:rPr>
          <w:b/>
        </w:rPr>
      </w:pPr>
      <w:r>
        <w:rPr>
          <w:b/>
        </w:rPr>
        <w:lastRenderedPageBreak/>
        <w:t xml:space="preserve">3. La competencia quinésica: </w:t>
      </w:r>
    </w:p>
    <w:p w:rsidR="00A34334" w:rsidRPr="00A34334" w:rsidRDefault="00A34334" w:rsidP="005F0FBC">
      <w:pPr>
        <w:jc w:val="both"/>
        <w:rPr>
          <w:b/>
        </w:rPr>
      </w:pPr>
      <w:r>
        <w:t>Se manifiesta en la capacidad consciente o inconsciente para comunicar información mediante signos</w:t>
      </w:r>
      <w:r>
        <w:rPr>
          <w:b/>
        </w:rPr>
        <w:t xml:space="preserve"> </w:t>
      </w:r>
      <w:r>
        <w:t>gestuales, como señas, mímica, expresiones faciales, variados movimientos corporales, etc.  Estos signos</w:t>
      </w:r>
      <w:r>
        <w:rPr>
          <w:b/>
        </w:rPr>
        <w:t xml:space="preserve"> </w:t>
      </w:r>
      <w:r>
        <w:t>pueden ser expresiones propias o aprendidas, originales o convencionales.</w:t>
      </w:r>
    </w:p>
    <w:p w:rsidR="00A34334" w:rsidRPr="00A34334" w:rsidRDefault="00A34334" w:rsidP="005F0FBC">
      <w:pPr>
        <w:jc w:val="both"/>
        <w:rPr>
          <w:b/>
        </w:rPr>
      </w:pPr>
      <w:r w:rsidRPr="00A34334">
        <w:rPr>
          <w:b/>
        </w:rPr>
        <w:t>4.  La competencia proxémica:</w:t>
      </w:r>
    </w:p>
    <w:p w:rsidR="00A34334" w:rsidRDefault="00A34334" w:rsidP="005F0FBC">
      <w:pPr>
        <w:jc w:val="both"/>
      </w:pPr>
      <w:r>
        <w:t>Esta competencia consiste en la capacidad que tenemos los hablante</w:t>
      </w:r>
      <w:r>
        <w:t xml:space="preserve">s para manejar el espacio y las </w:t>
      </w:r>
      <w:r>
        <w:t>distancias  interpersonales en los actos comunicativos. Las distanci</w:t>
      </w:r>
      <w:r>
        <w:t xml:space="preserve">as entre los interlocutores, la </w:t>
      </w:r>
      <w:r>
        <w:t>posibilidad de tocarse, el estar separados o en contacto, tienen significa</w:t>
      </w:r>
      <w:r>
        <w:t xml:space="preserve">dos que varían de una cultura a </w:t>
      </w:r>
      <w:r>
        <w:t>otra.  Los códigos  proxémicos se establecen, entonces,  según la cultur</w:t>
      </w:r>
      <w:r>
        <w:t xml:space="preserve">a, las relaciones sociales, los </w:t>
      </w:r>
      <w:r>
        <w:t>roles, el sexo, la edad.</w:t>
      </w:r>
    </w:p>
    <w:p w:rsidR="00A34334" w:rsidRDefault="00A34334" w:rsidP="005F0FBC">
      <w:pPr>
        <w:jc w:val="both"/>
      </w:pPr>
      <w:r>
        <w:t>La competencia  proxémica es esa habilidad que tenemos para crea</w:t>
      </w:r>
      <w:r>
        <w:t xml:space="preserve">r, transformar y apropiarnos de </w:t>
      </w:r>
      <w:r>
        <w:t>espacios, tanto en la vida pública como privada.  Ella nos permite asignarl</w:t>
      </w:r>
      <w:r>
        <w:t xml:space="preserve">e significado al respeto o a la </w:t>
      </w:r>
      <w:r>
        <w:t>transgresión de esas distancias interpersonales y de los espacios codif</w:t>
      </w:r>
      <w:r>
        <w:t xml:space="preserve">icados por los distintos grupos </w:t>
      </w:r>
      <w:r>
        <w:t>sociales.</w:t>
      </w:r>
    </w:p>
    <w:p w:rsidR="00A34334" w:rsidRPr="00A34334" w:rsidRDefault="00A34334" w:rsidP="005F0FBC">
      <w:pPr>
        <w:jc w:val="both"/>
        <w:rPr>
          <w:b/>
        </w:rPr>
      </w:pPr>
      <w:r w:rsidRPr="00A34334">
        <w:rPr>
          <w:b/>
        </w:rPr>
        <w:t>5. La competencia pragmática:</w:t>
      </w:r>
    </w:p>
    <w:p w:rsidR="00A34334" w:rsidRDefault="00A34334" w:rsidP="005F0FBC">
      <w:pPr>
        <w:jc w:val="both"/>
      </w:pPr>
      <w:r>
        <w:t>El punto de partida de esta competencia es la consideración  de el h</w:t>
      </w:r>
      <w:r>
        <w:t xml:space="preserve">ablar como un hacer.  Todos los </w:t>
      </w:r>
      <w:r>
        <w:t xml:space="preserve">usuarios de una lengua tienen una capacidad que les permite asociar los </w:t>
      </w:r>
      <w:r>
        <w:t xml:space="preserve">enunciados con los contextos en </w:t>
      </w:r>
      <w:r>
        <w:t>que dichos enunciados son apropiados.  El contexto no es, desde luego, sólo el escenario físic</w:t>
      </w:r>
      <w:r>
        <w:t xml:space="preserve">o en el que </w:t>
      </w:r>
      <w:r>
        <w:t>se realiza el acto comunicativo, sino también esos conocimientos que s</w:t>
      </w:r>
      <w:r>
        <w:t xml:space="preserve">e asumen como compartidos entre </w:t>
      </w:r>
      <w:r>
        <w:t>los participantes.  Un acto comunicativo no es algo estático ni un simple pr</w:t>
      </w:r>
      <w:r>
        <w:t xml:space="preserve">oceso lineal; por el contrario, </w:t>
      </w:r>
      <w:r>
        <w:t>un acto comunicativo es un proceso cooperativo de interpretación de inte</w:t>
      </w:r>
      <w:r>
        <w:t xml:space="preserve">nciones, en el cual un hablante </w:t>
      </w:r>
      <w:r>
        <w:t>intenta hacer algo, el interlocutor interpreta esa intención, y con base e</w:t>
      </w:r>
      <w:r>
        <w:t xml:space="preserve">n esa interpretación elabora su </w:t>
      </w:r>
      <w:r>
        <w:t>resp</w:t>
      </w:r>
      <w:r>
        <w:t>uesta, ya sea lingüística o no</w:t>
      </w:r>
      <w:r w:rsidR="005F0FBC">
        <w:t>.</w:t>
      </w:r>
      <w:r w:rsidR="005F0FBC" w:rsidRPr="005F0FBC">
        <w:t xml:space="preserve"> </w:t>
      </w:r>
      <w:r w:rsidR="005F0FBC">
        <w:t>Recordemos que la pragmática es la disciplina que se ocupa de estudiar el uso que lo</w:t>
      </w:r>
      <w:r w:rsidR="005F0FBC">
        <w:t xml:space="preserve">s hablantes hacen </w:t>
      </w:r>
      <w:r w:rsidR="005F0FBC">
        <w:t>del lenguaje en un contexto lingüístico o  extralingüístico.  De esta</w:t>
      </w:r>
      <w:r w:rsidR="005F0FBC">
        <w:t xml:space="preserve"> manera, podemos afirmar que la </w:t>
      </w:r>
      <w:r w:rsidR="005F0FBC">
        <w:t>pragmática parte del supuesto de que la comunicación es la función primaria del lenguaje.</w:t>
      </w:r>
      <w:r w:rsidR="005F0FBC">
        <w:t xml:space="preserve"> </w:t>
      </w:r>
      <w:r>
        <w:t>Por eso, teniendo presente lo anterior, vamos a definir la competencia pr</w:t>
      </w:r>
      <w:r>
        <w:t xml:space="preserve">agmática como la habilidad para </w:t>
      </w:r>
      <w:r>
        <w:t>hacer un uso estratégico del lenguaje en un medio social determinado, se</w:t>
      </w:r>
      <w:r>
        <w:t xml:space="preserve">gún la intención y la situación </w:t>
      </w:r>
      <w:r>
        <w:t>comunicativa; es saber ejecutar acciones sociales mediante el empleo adecuado de signos ling</w:t>
      </w:r>
      <w:r>
        <w:t xml:space="preserve">üísticos, o </w:t>
      </w:r>
      <w:r>
        <w:t>de signos de otros códigos no lingüísticos, utilizados de acuerdo con un</w:t>
      </w:r>
      <w:r>
        <w:t xml:space="preserve">as intenciones y con unos fines </w:t>
      </w:r>
      <w:r>
        <w:t>deseados.</w:t>
      </w:r>
    </w:p>
    <w:p w:rsidR="00A34334" w:rsidRDefault="00A34334" w:rsidP="005F0FBC">
      <w:pPr>
        <w:jc w:val="both"/>
      </w:pPr>
      <w:r>
        <w:t xml:space="preserve">Según pretenda con su acto comunicativo informar, ordenar, interrogar, </w:t>
      </w:r>
      <w:r w:rsidR="005F0FBC">
        <w:t xml:space="preserve">impugnar, sugerir, rogar, etc., </w:t>
      </w:r>
      <w:r>
        <w:t xml:space="preserve">el sujeto hablante necesita plantearse con precisión varias preguntas, si </w:t>
      </w:r>
      <w:r w:rsidR="005F0FBC">
        <w:t xml:space="preserve">aspira a alcanzar con éxito sus </w:t>
      </w:r>
      <w:r>
        <w:t>propósitos:</w:t>
      </w:r>
    </w:p>
    <w:p w:rsidR="005F0FBC" w:rsidRDefault="00A34334" w:rsidP="005F0FBC">
      <w:pPr>
        <w:jc w:val="both"/>
      </w:pPr>
      <w:r>
        <w:t>1. Cuál es el motivo, la finalidad y el conte</w:t>
      </w:r>
      <w:r w:rsidR="005F0FBC">
        <w:t xml:space="preserve">nido de su acción comunicativa. </w:t>
      </w:r>
    </w:p>
    <w:p w:rsidR="00A34334" w:rsidRDefault="00A34334" w:rsidP="005F0FBC">
      <w:pPr>
        <w:jc w:val="both"/>
      </w:pPr>
      <w:r>
        <w:t>2. A quién va dirigida.</w:t>
      </w:r>
    </w:p>
    <w:p w:rsidR="00A34334" w:rsidRDefault="00A34334" w:rsidP="005F0FBC">
      <w:pPr>
        <w:jc w:val="both"/>
      </w:pPr>
      <w:r>
        <w:t>3. Cuándo es el momento adecuado para emprenderla.</w:t>
      </w:r>
    </w:p>
    <w:p w:rsidR="00A34334" w:rsidRDefault="00A34334" w:rsidP="005F0FBC">
      <w:pPr>
        <w:jc w:val="both"/>
      </w:pPr>
      <w:r>
        <w:lastRenderedPageBreak/>
        <w:t>4. Dónde debe efectuarla.</w:t>
      </w:r>
    </w:p>
    <w:p w:rsidR="00A34334" w:rsidRPr="005F0FBC" w:rsidRDefault="00A34334" w:rsidP="005F0FBC">
      <w:pPr>
        <w:jc w:val="both"/>
        <w:rPr>
          <w:b/>
        </w:rPr>
      </w:pPr>
      <w:r w:rsidRPr="005F0FBC">
        <w:rPr>
          <w:b/>
        </w:rPr>
        <w:t>6. La competencia estilística:</w:t>
      </w:r>
    </w:p>
    <w:p w:rsidR="00A34334" w:rsidRDefault="00A34334" w:rsidP="005F0FBC">
      <w:pPr>
        <w:jc w:val="both"/>
      </w:pPr>
      <w:r>
        <w:t>Es el complemento indispensable de la competencia pragmática, puesto qu</w:t>
      </w:r>
      <w:r w:rsidR="005F0FBC">
        <w:t xml:space="preserve">e la competencia estilística se </w:t>
      </w:r>
      <w:r>
        <w:t>manifiesta en esa capacidad para saber cómo decir algo, cuál es la ma</w:t>
      </w:r>
      <w:r w:rsidR="005F0FBC">
        <w:t xml:space="preserve">nera más eficaz de conseguir la </w:t>
      </w:r>
      <w:r>
        <w:t>finalidad propuesta.  ¿Cómo hemos de decirlo para obtener lo que que</w:t>
      </w:r>
      <w:r w:rsidR="005F0FBC">
        <w:t xml:space="preserve">remos?  Sería la pregunta clave </w:t>
      </w:r>
      <w:r>
        <w:t>para esta competencia.</w:t>
      </w:r>
    </w:p>
    <w:p w:rsidR="00A34334" w:rsidRDefault="00A34334" w:rsidP="005F0FBC">
      <w:pPr>
        <w:jc w:val="both"/>
      </w:pPr>
      <w:r>
        <w:t>Las actitudes estilísticas del hablante hacia su interlocutor —como</w:t>
      </w:r>
      <w:r w:rsidR="005F0FBC">
        <w:t xml:space="preserve"> la cortesía, la amabilidad, la </w:t>
      </w:r>
      <w:r>
        <w:t>paciencia, el enfado, la displicencia— son determinantes en la es</w:t>
      </w:r>
      <w:r w:rsidR="005F0FBC">
        <w:t xml:space="preserve">tructuración de los enunciados. </w:t>
      </w:r>
      <w:r>
        <w:t>Observemos, por ejemplo, las diferencias que existen en los dos enunciad</w:t>
      </w:r>
      <w:r w:rsidR="005F0FBC">
        <w:t xml:space="preserve">os siguientes, utilizados ambos </w:t>
      </w:r>
      <w:r>
        <w:t>para conseguir que alguien cierre la puerta:</w:t>
      </w:r>
    </w:p>
    <w:p w:rsidR="00A34334" w:rsidRDefault="00A34334" w:rsidP="005F0FBC">
      <w:pPr>
        <w:jc w:val="both"/>
      </w:pPr>
      <w:r>
        <w:t>1. ¡Cierre la puerta, carajo!</w:t>
      </w:r>
    </w:p>
    <w:p w:rsidR="00A34334" w:rsidRDefault="00A34334" w:rsidP="005F0FBC">
      <w:pPr>
        <w:jc w:val="both"/>
      </w:pPr>
      <w:r>
        <w:t>2. Por favor, ¿sería tan amable de cerrar la puerta?</w:t>
      </w:r>
    </w:p>
    <w:p w:rsidR="00A34334" w:rsidRDefault="00A34334" w:rsidP="005F0FBC">
      <w:pPr>
        <w:jc w:val="both"/>
      </w:pPr>
      <w:r>
        <w:t>Ademá</w:t>
      </w:r>
      <w:r w:rsidR="005F0FBC">
        <w:t>s del principio de cooperación,</w:t>
      </w:r>
      <w:r>
        <w:t xml:space="preserve"> están en estrecha relación con</w:t>
      </w:r>
      <w:r w:rsidR="005F0FBC">
        <w:t xml:space="preserve"> la competencia estilística las </w:t>
      </w:r>
      <w:r>
        <w:t>siguientes cuatro máximas:</w:t>
      </w:r>
    </w:p>
    <w:p w:rsidR="00A34334" w:rsidRDefault="00A34334" w:rsidP="005F0FBC">
      <w:pPr>
        <w:jc w:val="both"/>
      </w:pPr>
      <w:r>
        <w:t>1.  Sé claro: evita la oscuridad en la expresión.</w:t>
      </w:r>
    </w:p>
    <w:p w:rsidR="00A34334" w:rsidRDefault="00A34334" w:rsidP="005F0FBC">
      <w:pPr>
        <w:jc w:val="both"/>
      </w:pPr>
      <w:r>
        <w:t>2.  Evita la ambigüedad.</w:t>
      </w:r>
    </w:p>
    <w:p w:rsidR="00A34334" w:rsidRDefault="00A34334" w:rsidP="005F0FBC">
      <w:pPr>
        <w:jc w:val="both"/>
      </w:pPr>
      <w:r>
        <w:t>3.  Sé breve.</w:t>
      </w:r>
    </w:p>
    <w:p w:rsidR="00A34334" w:rsidRDefault="00A34334" w:rsidP="005F0FBC">
      <w:pPr>
        <w:jc w:val="both"/>
      </w:pPr>
      <w:r>
        <w:t>4.  Sé ordenado.</w:t>
      </w:r>
    </w:p>
    <w:p w:rsidR="00A34334" w:rsidRDefault="00A34334" w:rsidP="005F0FBC">
      <w:pPr>
        <w:jc w:val="both"/>
      </w:pPr>
      <w:r>
        <w:t xml:space="preserve">Es evidente que el cómo se dice algo puede provocar aceptación </w:t>
      </w:r>
      <w:r w:rsidR="005F0FBC">
        <w:t xml:space="preserve">o rechazo en el interlocutor  y </w:t>
      </w:r>
      <w:r>
        <w:t>enriquecer o empobrecer la significación.</w:t>
      </w:r>
    </w:p>
    <w:p w:rsidR="005F0FBC" w:rsidRDefault="005F0FBC" w:rsidP="005F0FBC">
      <w:pPr>
        <w:jc w:val="both"/>
        <w:rPr>
          <w:b/>
        </w:rPr>
      </w:pPr>
      <w:r w:rsidRPr="005F0FBC">
        <w:rPr>
          <w:b/>
        </w:rPr>
        <w:t>7. La competencia textual:</w:t>
      </w:r>
    </w:p>
    <w:p w:rsidR="00A34334" w:rsidRPr="005F0FBC" w:rsidRDefault="005F0FBC" w:rsidP="005F0FBC">
      <w:pPr>
        <w:jc w:val="both"/>
        <w:rPr>
          <w:b/>
        </w:rPr>
      </w:pPr>
      <w:r>
        <w:t xml:space="preserve"> </w:t>
      </w:r>
      <w:r w:rsidR="00A34334">
        <w:t>“Es la capacidad para articular e interpretar signos organizados en un todo coherente llamado texto. La</w:t>
      </w:r>
      <w:r>
        <w:rPr>
          <w:b/>
        </w:rPr>
        <w:t xml:space="preserve"> </w:t>
      </w:r>
      <w:r w:rsidR="00A34334">
        <w:t>competencia textual implica las competencias consideradas anteriormente y, además, las competencias</w:t>
      </w:r>
      <w:r>
        <w:rPr>
          <w:b/>
        </w:rPr>
        <w:t xml:space="preserve"> </w:t>
      </w:r>
      <w:r w:rsidR="00A34334">
        <w:t>cognitiva y semántica” (Girón y Vallejo, 1992: 20).</w:t>
      </w:r>
    </w:p>
    <w:p w:rsidR="00A34334" w:rsidRDefault="00A34334" w:rsidP="005F0FBC">
      <w:pPr>
        <w:jc w:val="both"/>
      </w:pPr>
      <w:r>
        <w:t>La noción de texto ha sido objeto de arduas disquisiciones para su defini</w:t>
      </w:r>
      <w:r w:rsidR="005F0FBC">
        <w:t xml:space="preserve">ción.  En nuestro caso, podemos </w:t>
      </w:r>
      <w:r>
        <w:t>aceptar que un texto, “debe ser resultado de la actividad ling</w:t>
      </w:r>
      <w:r w:rsidR="005F0FBC">
        <w:t xml:space="preserve">üística del hombre, ha de tener </w:t>
      </w:r>
      <w:r>
        <w:t>incuestionablemente una específica intención comunicativa y, por</w:t>
      </w:r>
      <w:r w:rsidR="005F0FBC">
        <w:t xml:space="preserve"> último, ha de explicitarse con </w:t>
      </w:r>
      <w:r>
        <w:t xml:space="preserve">suficiencia el contexto en el cual se produce” (Bernal  </w:t>
      </w:r>
      <w:proofErr w:type="spellStart"/>
      <w:r>
        <w:t>Leongómez</w:t>
      </w:r>
      <w:proofErr w:type="spellEnd"/>
      <w:r>
        <w:t>, 1</w:t>
      </w:r>
      <w:r w:rsidR="005F0FBC">
        <w:t xml:space="preserve">986: 17).  Sin embargo, vamos a </w:t>
      </w:r>
      <w:r>
        <w:t>definirlo de un modo más simple como cualquier comunicación elabo</w:t>
      </w:r>
      <w:r w:rsidR="005F0FBC">
        <w:t xml:space="preserve">rada con base en un determinado </w:t>
      </w:r>
      <w:r>
        <w:t>sistema de signos y dotada de un propósito comunicativo específico.</w:t>
      </w:r>
    </w:p>
    <w:p w:rsidR="00A34334" w:rsidRDefault="00A34334" w:rsidP="005F0FBC">
      <w:pPr>
        <w:jc w:val="both"/>
      </w:pPr>
    </w:p>
    <w:p w:rsidR="005F0FBC" w:rsidRDefault="005F0FBC" w:rsidP="005F0FBC">
      <w:pPr>
        <w:jc w:val="both"/>
        <w:rPr>
          <w:b/>
        </w:rPr>
      </w:pPr>
    </w:p>
    <w:p w:rsidR="005F0FBC" w:rsidRDefault="005F0FBC" w:rsidP="005F0FBC">
      <w:pPr>
        <w:jc w:val="both"/>
        <w:rPr>
          <w:b/>
        </w:rPr>
      </w:pPr>
    </w:p>
    <w:p w:rsidR="00A34334" w:rsidRPr="005F0FBC" w:rsidRDefault="00A34334" w:rsidP="005F0FBC">
      <w:pPr>
        <w:jc w:val="both"/>
        <w:rPr>
          <w:b/>
        </w:rPr>
      </w:pPr>
      <w:bookmarkStart w:id="0" w:name="_GoBack"/>
      <w:bookmarkEnd w:id="0"/>
      <w:r w:rsidRPr="005F0FBC">
        <w:rPr>
          <w:b/>
        </w:rPr>
        <w:lastRenderedPageBreak/>
        <w:t>7.1. La competencia cognitiva:</w:t>
      </w:r>
    </w:p>
    <w:p w:rsidR="00A34334" w:rsidRDefault="00A34334" w:rsidP="005F0FBC">
      <w:pPr>
        <w:jc w:val="both"/>
      </w:pPr>
      <w:r>
        <w:t>La enciclopedia cultural de cada hablante-oyente real le permite reconoc</w:t>
      </w:r>
      <w:r w:rsidR="005F0FBC">
        <w:t xml:space="preserve">er e interpretar los contenidos </w:t>
      </w:r>
      <w:r>
        <w:t>científicos, socioculturales o ideológicos de un texto.  La capacid</w:t>
      </w:r>
      <w:r w:rsidR="005F0FBC">
        <w:t xml:space="preserve">ad para llevar a cabo esa labor </w:t>
      </w:r>
      <w:r>
        <w:t>descodificadora es precisamente la competencia cognitiva.</w:t>
      </w:r>
    </w:p>
    <w:p w:rsidR="00A34334" w:rsidRDefault="00A34334" w:rsidP="005F0FBC">
      <w:pPr>
        <w:jc w:val="both"/>
      </w:pPr>
      <w:r>
        <w:t>Ella hace posible que podamos comprender e interpretar textos d</w:t>
      </w:r>
      <w:r w:rsidR="005F0FBC">
        <w:t xml:space="preserve">e carácter científico, técnico, </w:t>
      </w:r>
      <w:r>
        <w:t>literario, político, periodístico, comercial, etc., pues para adelant</w:t>
      </w:r>
      <w:r w:rsidR="005F0FBC">
        <w:t xml:space="preserve">ar ese proceso debemos tener un </w:t>
      </w:r>
      <w:r>
        <w:t>conocimiento de las maneras específicas como dichos textos se estructuran y se formulan.</w:t>
      </w:r>
    </w:p>
    <w:p w:rsidR="00A34334" w:rsidRPr="005F0FBC" w:rsidRDefault="00A34334" w:rsidP="005F0FBC">
      <w:pPr>
        <w:jc w:val="both"/>
        <w:rPr>
          <w:b/>
        </w:rPr>
      </w:pPr>
      <w:r w:rsidRPr="005F0FBC">
        <w:rPr>
          <w:b/>
        </w:rPr>
        <w:t>7.2. La competencia semántica:</w:t>
      </w:r>
    </w:p>
    <w:p w:rsidR="005F0FBC" w:rsidRDefault="00A34334" w:rsidP="005F0FBC">
      <w:pPr>
        <w:jc w:val="both"/>
      </w:pPr>
      <w:r>
        <w:t xml:space="preserve">Cuando le asignamos el significado adecuado a cualquier signo o </w:t>
      </w:r>
      <w:r w:rsidR="005F0FBC">
        <w:t xml:space="preserve">establecemos su relación con un </w:t>
      </w:r>
      <w:r>
        <w:t>referente determinado, estamos haciendo una demostración de nue</w:t>
      </w:r>
      <w:r w:rsidR="005F0FBC">
        <w:t xml:space="preserve">stra competencia semántica.  De </w:t>
      </w:r>
      <w:r>
        <w:t xml:space="preserve">igual manera, cuando comprendemos el sentido de una frase o de una </w:t>
      </w:r>
      <w:r w:rsidR="005F0FBC">
        <w:t xml:space="preserve">oración, o cuando realizamos la </w:t>
      </w:r>
      <w:r>
        <w:t xml:space="preserve">interpretación global de un texto.  </w:t>
      </w:r>
    </w:p>
    <w:p w:rsidR="00A34334" w:rsidRDefault="00A34334" w:rsidP="005F0FBC">
      <w:pPr>
        <w:jc w:val="both"/>
      </w:pPr>
    </w:p>
    <w:sectPr w:rsidR="00A34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33"/>
    <w:rsid w:val="00300533"/>
    <w:rsid w:val="005F0FBC"/>
    <w:rsid w:val="00932EEB"/>
    <w:rsid w:val="00A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053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0053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053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0053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2</cp:revision>
  <dcterms:created xsi:type="dcterms:W3CDTF">2012-10-29T19:32:00Z</dcterms:created>
  <dcterms:modified xsi:type="dcterms:W3CDTF">2012-10-29T19:32:00Z</dcterms:modified>
</cp:coreProperties>
</file>