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8BB" w:rsidRPr="00DE58BB" w:rsidRDefault="00DE58BB" w:rsidP="00DE58BB">
      <w:pPr>
        <w:pStyle w:val="Default"/>
        <w:spacing w:line="276" w:lineRule="auto"/>
        <w:jc w:val="both"/>
      </w:pPr>
    </w:p>
    <w:p w:rsidR="00DE58BB" w:rsidRPr="00DE58BB" w:rsidRDefault="00DE58BB" w:rsidP="00DE58BB">
      <w:pPr>
        <w:pStyle w:val="Default"/>
        <w:spacing w:line="276" w:lineRule="auto"/>
        <w:jc w:val="center"/>
        <w:rPr>
          <w:b/>
          <w:bCs/>
          <w:color w:val="943634" w:themeColor="accent2" w:themeShade="BF"/>
        </w:rPr>
      </w:pPr>
      <w:r w:rsidRPr="00DE58BB">
        <w:rPr>
          <w:b/>
          <w:bCs/>
          <w:color w:val="943634" w:themeColor="accent2" w:themeShade="BF"/>
        </w:rPr>
        <w:t>MOVIMIENTOS UNIVERSITARIOS EN COLOMBIA</w:t>
      </w:r>
    </w:p>
    <w:p w:rsidR="00DE58BB" w:rsidRPr="00DE58BB" w:rsidRDefault="00DE58BB" w:rsidP="00DE58BB">
      <w:pPr>
        <w:pStyle w:val="Default"/>
        <w:spacing w:line="276" w:lineRule="auto"/>
        <w:jc w:val="both"/>
        <w:rPr>
          <w:color w:val="943634" w:themeColor="accent2" w:themeShade="BF"/>
        </w:rPr>
      </w:pPr>
    </w:p>
    <w:p w:rsidR="00DE58BB" w:rsidRPr="00DE58BB" w:rsidRDefault="00DE58BB" w:rsidP="00DE58BB">
      <w:pPr>
        <w:pStyle w:val="Default"/>
        <w:spacing w:line="276" w:lineRule="auto"/>
        <w:jc w:val="both"/>
        <w:rPr>
          <w:color w:val="auto"/>
        </w:rPr>
      </w:pPr>
      <w:r w:rsidRPr="00DE58BB">
        <w:rPr>
          <w:color w:val="auto"/>
        </w:rPr>
        <w:t xml:space="preserve">En Colombia al hablar de movimientos estudiantiles, en realidad nos referimos a un sector muy heterogéneo, no es una categoría de clase social como tal, ni tampoco estrictamente cultural. Ha sido de continuo cambio y poca expresión organizativa. La década más productiva fue la de los años veinte, pero ya se habían dado indicios desde la época colonial, de independencia y republicana. </w:t>
      </w:r>
    </w:p>
    <w:p w:rsidR="00DE58BB" w:rsidRPr="00DE58BB" w:rsidRDefault="00DE58BB" w:rsidP="00DE58BB">
      <w:pPr>
        <w:pStyle w:val="Default"/>
        <w:spacing w:line="276" w:lineRule="auto"/>
        <w:jc w:val="both"/>
        <w:rPr>
          <w:b/>
          <w:bCs/>
          <w:color w:val="auto"/>
        </w:rPr>
      </w:pPr>
    </w:p>
    <w:p w:rsidR="00DE58BB" w:rsidRPr="00DE58BB" w:rsidRDefault="00DE58BB" w:rsidP="00DE58BB">
      <w:pPr>
        <w:pStyle w:val="Default"/>
        <w:spacing w:line="276" w:lineRule="auto"/>
        <w:jc w:val="both"/>
        <w:rPr>
          <w:b/>
          <w:bCs/>
          <w:color w:val="auto"/>
        </w:rPr>
      </w:pPr>
      <w:r w:rsidRPr="00DE58BB">
        <w:rPr>
          <w:b/>
          <w:bCs/>
          <w:color w:val="auto"/>
        </w:rPr>
        <w:t xml:space="preserve">Universidad de Antioquia </w:t>
      </w:r>
    </w:p>
    <w:p w:rsidR="00DE58BB" w:rsidRPr="00DE58BB" w:rsidRDefault="00DE58BB" w:rsidP="00DE58BB">
      <w:pPr>
        <w:pStyle w:val="Default"/>
        <w:spacing w:line="276" w:lineRule="auto"/>
        <w:jc w:val="both"/>
        <w:rPr>
          <w:b/>
          <w:bCs/>
          <w:color w:val="auto"/>
        </w:rPr>
      </w:pPr>
    </w:p>
    <w:p w:rsidR="00DE58BB" w:rsidRPr="00DE58BB" w:rsidRDefault="00DE58BB" w:rsidP="00DE58BB">
      <w:pPr>
        <w:pStyle w:val="Default"/>
        <w:spacing w:line="276" w:lineRule="auto"/>
        <w:jc w:val="center"/>
        <w:rPr>
          <w:b/>
          <w:bCs/>
          <w:color w:val="auto"/>
        </w:rPr>
      </w:pPr>
      <w:r w:rsidRPr="00DE58BB">
        <w:rPr>
          <w:b/>
          <w:bCs/>
          <w:noProof/>
          <w:color w:val="auto"/>
          <w:lang w:eastAsia="es-ES"/>
        </w:rPr>
        <w:drawing>
          <wp:inline distT="0" distB="0" distL="0" distR="0" wp14:anchorId="408DA228" wp14:editId="14929FCB">
            <wp:extent cx="2372995" cy="2735580"/>
            <wp:effectExtent l="0" t="0" r="825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72995" cy="2735580"/>
                    </a:xfrm>
                    <a:prstGeom prst="rect">
                      <a:avLst/>
                    </a:prstGeom>
                    <a:noFill/>
                    <a:ln>
                      <a:noFill/>
                    </a:ln>
                  </pic:spPr>
                </pic:pic>
              </a:graphicData>
            </a:graphic>
          </wp:inline>
        </w:drawing>
      </w:r>
    </w:p>
    <w:p w:rsidR="00DE58BB" w:rsidRPr="00DE58BB" w:rsidRDefault="00DE58BB" w:rsidP="00DE58BB">
      <w:pPr>
        <w:pStyle w:val="Default"/>
        <w:spacing w:line="276" w:lineRule="auto"/>
        <w:jc w:val="both"/>
        <w:rPr>
          <w:color w:val="auto"/>
        </w:rPr>
      </w:pPr>
    </w:p>
    <w:p w:rsidR="00DE58BB" w:rsidRPr="00DE58BB" w:rsidRDefault="00DE58BB" w:rsidP="00DE58BB">
      <w:pPr>
        <w:pStyle w:val="Default"/>
        <w:spacing w:line="276" w:lineRule="auto"/>
        <w:jc w:val="both"/>
        <w:rPr>
          <w:color w:val="auto"/>
        </w:rPr>
      </w:pPr>
      <w:r w:rsidRPr="00DE58BB">
        <w:rPr>
          <w:color w:val="auto"/>
        </w:rPr>
        <w:t xml:space="preserve">En mayo de 1921, en la Universidad de Antioquia los estudiantes solicitaron con respeto a las autoridades, colocar al lado del Sagrado Corazón de Jesús, el retrato de Fidel Cano, hombre de pensamiento liberal, ante la negativa oficial, se lanzaron a un paro que provocó gran solidaridad nacional. </w:t>
      </w:r>
    </w:p>
    <w:p w:rsidR="00DE58BB" w:rsidRPr="00DE58BB" w:rsidRDefault="00DE58BB" w:rsidP="00DE58BB">
      <w:pPr>
        <w:pStyle w:val="Default"/>
        <w:spacing w:line="276" w:lineRule="auto"/>
        <w:jc w:val="both"/>
        <w:rPr>
          <w:color w:val="auto"/>
        </w:rPr>
      </w:pPr>
    </w:p>
    <w:p w:rsidR="00DE58BB" w:rsidRPr="00DE58BB" w:rsidRDefault="00DE58BB" w:rsidP="00DE58BB">
      <w:pPr>
        <w:pStyle w:val="Default"/>
        <w:spacing w:line="276" w:lineRule="auto"/>
        <w:jc w:val="both"/>
        <w:rPr>
          <w:b/>
          <w:bCs/>
          <w:color w:val="auto"/>
        </w:rPr>
      </w:pPr>
      <w:r w:rsidRPr="00DE58BB">
        <w:rPr>
          <w:b/>
          <w:bCs/>
          <w:color w:val="auto"/>
        </w:rPr>
        <w:t xml:space="preserve">Universidad del Cauca </w:t>
      </w:r>
    </w:p>
    <w:p w:rsidR="00DE58BB" w:rsidRPr="00DE58BB" w:rsidRDefault="00DE58BB" w:rsidP="00DE58BB">
      <w:pPr>
        <w:pStyle w:val="Default"/>
        <w:spacing w:line="276" w:lineRule="auto"/>
        <w:jc w:val="center"/>
        <w:rPr>
          <w:color w:val="auto"/>
        </w:rPr>
      </w:pPr>
      <w:r w:rsidRPr="00DE58BB">
        <w:rPr>
          <w:noProof/>
          <w:color w:val="auto"/>
          <w:lang w:eastAsia="es-ES"/>
        </w:rPr>
        <w:drawing>
          <wp:inline distT="0" distB="0" distL="0" distR="0" wp14:anchorId="5808D841" wp14:editId="665D2794">
            <wp:extent cx="1056005" cy="1158875"/>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56005" cy="1158875"/>
                    </a:xfrm>
                    <a:prstGeom prst="rect">
                      <a:avLst/>
                    </a:prstGeom>
                    <a:noFill/>
                    <a:ln>
                      <a:noFill/>
                    </a:ln>
                  </pic:spPr>
                </pic:pic>
              </a:graphicData>
            </a:graphic>
          </wp:inline>
        </w:drawing>
      </w:r>
    </w:p>
    <w:p w:rsidR="00DE58BB" w:rsidRPr="00DE58BB" w:rsidRDefault="00DE58BB" w:rsidP="00DE58BB">
      <w:pPr>
        <w:pStyle w:val="Default"/>
        <w:spacing w:line="276" w:lineRule="auto"/>
        <w:jc w:val="both"/>
        <w:rPr>
          <w:color w:val="auto"/>
        </w:rPr>
      </w:pPr>
      <w:r w:rsidRPr="00DE58BB">
        <w:rPr>
          <w:color w:val="auto"/>
        </w:rPr>
        <w:t xml:space="preserve">Más protagónico fue el paro en la universidad del Cauca en el sur del país, en los primeros meses de 1926, los estudiantes exigieron la destitución del rector, porque le ponía falla a los que no asistieran a la misa diaria o las procesiones; triunfó el rector, y los estudiantes debieron volver a clase, a misa y a las procesiones. </w:t>
      </w:r>
    </w:p>
    <w:p w:rsidR="00DE58BB" w:rsidRPr="00DE58BB" w:rsidRDefault="00DE58BB" w:rsidP="00DE58BB">
      <w:pPr>
        <w:pStyle w:val="Default"/>
        <w:spacing w:line="276" w:lineRule="auto"/>
        <w:jc w:val="both"/>
        <w:rPr>
          <w:color w:val="auto"/>
        </w:rPr>
      </w:pPr>
    </w:p>
    <w:p w:rsidR="00DE58BB" w:rsidRPr="00DE58BB" w:rsidRDefault="00DE58BB" w:rsidP="00DE58BB">
      <w:pPr>
        <w:pStyle w:val="Default"/>
        <w:pageBreakBefore/>
        <w:spacing w:line="276" w:lineRule="auto"/>
        <w:jc w:val="both"/>
        <w:rPr>
          <w:color w:val="auto"/>
        </w:rPr>
      </w:pPr>
      <w:r w:rsidRPr="00DE58BB">
        <w:rPr>
          <w:color w:val="auto"/>
        </w:rPr>
        <w:lastRenderedPageBreak/>
        <w:t xml:space="preserve">En conclusión, el temprano movimiento estudiantil tuvo buen potencial organizativo y peso, aunque en la opinión pública; no avanzó mucho en la independencia política. En mayo de 1957 se agruparon estudiantes de secundaria y universidad, de establecimientos públicos y privados. El peso de la protesta lo llevó el sector de universidades estatales, dando como resultado una marcada tendencia de 56 conflictos estudiantiles, 29 fueron alentados en universidades públicas, 11 de ellos en la Universidad Nacional. </w:t>
      </w:r>
    </w:p>
    <w:p w:rsidR="00DE58BB" w:rsidRPr="00DE58BB" w:rsidRDefault="00DE58BB" w:rsidP="00DE58BB">
      <w:pPr>
        <w:pStyle w:val="Default"/>
        <w:spacing w:line="276" w:lineRule="auto"/>
        <w:jc w:val="both"/>
        <w:rPr>
          <w:color w:val="auto"/>
        </w:rPr>
      </w:pPr>
    </w:p>
    <w:p w:rsidR="00DE58BB" w:rsidRPr="00DE58BB" w:rsidRDefault="00DE58BB" w:rsidP="00DE58BB">
      <w:pPr>
        <w:pStyle w:val="Default"/>
        <w:spacing w:line="276" w:lineRule="auto"/>
        <w:jc w:val="both"/>
        <w:rPr>
          <w:color w:val="auto"/>
        </w:rPr>
      </w:pPr>
      <w:r w:rsidRPr="00DE58BB">
        <w:rPr>
          <w:color w:val="auto"/>
        </w:rPr>
        <w:t xml:space="preserve">A partir de la década de los años 60`s, el movimiento estudiantil de las universidades colombianas, tuvo una doble influencia; por un lado, el triunfo de la revolución cubana y el ascenso de los movimientos de izquierda en Latinoamérica. Como respuesta a esto, el movimiento contó, al igual que en la mayoría de estos países, con la represión orientada por los regímenes militaristas y gobiernos de derecha influenciados por las políticas norteamericanas. </w:t>
      </w:r>
    </w:p>
    <w:p w:rsidR="00DE58BB" w:rsidRPr="00DE58BB" w:rsidRDefault="00DE58BB" w:rsidP="00DE58BB">
      <w:pPr>
        <w:jc w:val="both"/>
        <w:rPr>
          <w:rFonts w:ascii="Arial" w:hAnsi="Arial" w:cs="Arial"/>
          <w:sz w:val="24"/>
          <w:szCs w:val="24"/>
        </w:rPr>
      </w:pPr>
    </w:p>
    <w:p w:rsidR="00DE58BB" w:rsidRPr="00DE58BB" w:rsidRDefault="00DE58BB" w:rsidP="00DE58BB">
      <w:pPr>
        <w:pStyle w:val="Default"/>
        <w:spacing w:line="276" w:lineRule="auto"/>
        <w:jc w:val="both"/>
      </w:pPr>
      <w:r w:rsidRPr="00DE58BB">
        <w:rPr>
          <w:noProof/>
          <w:lang w:eastAsia="es-ES"/>
        </w:rPr>
        <w:drawing>
          <wp:inline distT="0" distB="0" distL="0" distR="0" wp14:anchorId="0B537EA7" wp14:editId="1D2E858A">
            <wp:extent cx="5400040" cy="2337658"/>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2337658"/>
                    </a:xfrm>
                    <a:prstGeom prst="rect">
                      <a:avLst/>
                    </a:prstGeom>
                    <a:noFill/>
                    <a:ln>
                      <a:noFill/>
                    </a:ln>
                  </pic:spPr>
                </pic:pic>
              </a:graphicData>
            </a:graphic>
          </wp:inline>
        </w:drawing>
      </w:r>
      <w:r w:rsidRPr="00DE58BB">
        <w:t xml:space="preserve">En 1979 en la UPTC, así como en otras universidades públicas y privadas, no existían organizaciones estudiantiles, pero ocurrió un hecho que marcaría la vida universitaria de esta institución: la desaparición del estudiante de ingeniería Hernando Benítez, considerado líder estudiantil. Para pedir su regreso, se desarrolló la toma de las calles de Tunja, así como de la Catedral de la ciudad, se afirma que éste hecho, junto con el apoyo de Monseñor Augusto Trujillo Arango, marcó la dinámica general que caracterizaba las luchas universitarias y las cuales se manifestaron a través de la “toma” de la Catedral Primada de </w:t>
      </w:r>
      <w:bookmarkStart w:id="0" w:name="_GoBack"/>
      <w:bookmarkEnd w:id="0"/>
      <w:r w:rsidRPr="00DE58BB">
        <w:t xml:space="preserve">Tunja o </w:t>
      </w:r>
      <w:proofErr w:type="spellStart"/>
      <w:r w:rsidRPr="00DE58BB">
        <w:t>Catedralazo</w:t>
      </w:r>
      <w:proofErr w:type="spellEnd"/>
      <w:r w:rsidRPr="00DE58BB">
        <w:t xml:space="preserve">: una, por sus formas y métodos de acción y, otra, por su contenido político. En síntesis, El </w:t>
      </w:r>
      <w:proofErr w:type="spellStart"/>
      <w:r w:rsidRPr="00DE58BB">
        <w:t>Catedralazo</w:t>
      </w:r>
      <w:proofErr w:type="spellEnd"/>
      <w:r w:rsidRPr="00DE58BB">
        <w:t xml:space="preserve"> constituyó una ruptura en las formas y la acción del Movimiento Universitario Colombiano.</w:t>
      </w:r>
    </w:p>
    <w:p w:rsidR="00DE58BB" w:rsidRPr="00DE58BB" w:rsidRDefault="00DE58BB" w:rsidP="00DE58BB">
      <w:pPr>
        <w:pStyle w:val="Default"/>
        <w:spacing w:line="276" w:lineRule="auto"/>
        <w:jc w:val="both"/>
        <w:rPr>
          <w:color w:val="auto"/>
        </w:rPr>
      </w:pPr>
    </w:p>
    <w:p w:rsidR="00DE58BB" w:rsidRPr="00DE58BB" w:rsidRDefault="00DE58BB" w:rsidP="00DE58BB">
      <w:pPr>
        <w:pStyle w:val="Default"/>
        <w:spacing w:line="276" w:lineRule="auto"/>
        <w:jc w:val="both"/>
        <w:rPr>
          <w:color w:val="auto"/>
        </w:rPr>
      </w:pPr>
    </w:p>
    <w:sectPr w:rsidR="00DE58BB" w:rsidRPr="00DE58B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8BB"/>
    <w:rsid w:val="00932EEB"/>
    <w:rsid w:val="00DE58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E58BB"/>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DE58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58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E58BB"/>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DE58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58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450</Words>
  <Characters>2479</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Flia Corredor</dc:creator>
  <cp:lastModifiedBy>Flia Corredor</cp:lastModifiedBy>
  <cp:revision>1</cp:revision>
  <dcterms:created xsi:type="dcterms:W3CDTF">2012-10-30T22:19:00Z</dcterms:created>
  <dcterms:modified xsi:type="dcterms:W3CDTF">2012-10-30T22:24:00Z</dcterms:modified>
</cp:coreProperties>
</file>