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AA" w:rsidRDefault="00E83BAA" w:rsidP="00E83BAA">
      <w:pPr>
        <w:pStyle w:val="Texto"/>
        <w:spacing w:after="0" w:line="240" w:lineRule="auto"/>
        <w:ind w:firstLine="0"/>
        <w:jc w:val="center"/>
        <w:rPr>
          <w:b/>
          <w:bCs/>
          <w:color w:val="000000"/>
          <w:sz w:val="22"/>
          <w:lang w:val="es-MX"/>
        </w:rPr>
      </w:pPr>
      <w:r>
        <w:rPr>
          <w:b/>
          <w:bCs/>
          <w:color w:val="000000"/>
          <w:sz w:val="22"/>
          <w:lang w:val="es-MX"/>
        </w:rPr>
        <w:t>CAPÍTULO I</w:t>
      </w:r>
    </w:p>
    <w:p w:rsidR="00E83BAA" w:rsidRDefault="00E83BAA" w:rsidP="00E83BAA">
      <w:pPr>
        <w:pStyle w:val="Texto"/>
        <w:spacing w:after="0" w:line="240" w:lineRule="auto"/>
        <w:ind w:firstLine="0"/>
        <w:jc w:val="center"/>
        <w:rPr>
          <w:b/>
          <w:bCs/>
          <w:color w:val="000000"/>
          <w:sz w:val="22"/>
          <w:lang w:val="es-MX"/>
        </w:rPr>
      </w:pPr>
      <w:r>
        <w:rPr>
          <w:b/>
          <w:bCs/>
          <w:color w:val="000000"/>
          <w:sz w:val="22"/>
          <w:lang w:val="es-MX"/>
        </w:rPr>
        <w:t>De la Programación y Presupuestación</w:t>
      </w:r>
    </w:p>
    <w:p w:rsidR="00E83BAA" w:rsidRDefault="00E83BAA" w:rsidP="00E83BAA">
      <w:pPr>
        <w:pStyle w:val="Texto"/>
        <w:spacing w:after="0" w:line="240" w:lineRule="auto"/>
        <w:ind w:firstLine="0"/>
        <w:jc w:val="center"/>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24.- </w:t>
      </w:r>
      <w:r>
        <w:rPr>
          <w:color w:val="000000"/>
          <w:sz w:val="20"/>
          <w:lang w:val="es-MX"/>
        </w:rPr>
        <w:t>La programación y presupuestación del gasto público comprende:</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 </w:t>
      </w:r>
      <w:r>
        <w:rPr>
          <w:color w:val="000000"/>
          <w:sz w:val="20"/>
          <w:lang w:val="es-MX"/>
        </w:rPr>
        <w:t>Las actividades que deberán realizar las dependencias y entidades para dar cumplimiento a los objetivos, políticas, estrategias, prioridades y metas con base en indicadores de desempeño, contenidos en los programas que se derivan del Plan Nacional de Desarrollo y, en su caso, de las directrices que el Ejecutivo Federal expida en tanto se elabore dicho Plan, en los términos de la Ley de Planeación;</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 </w:t>
      </w:r>
      <w:r>
        <w:rPr>
          <w:color w:val="000000"/>
          <w:sz w:val="20"/>
          <w:lang w:val="es-MX"/>
        </w:rPr>
        <w:t>Las previsiones de gasto público para cubrir los recursos humanos, materiales, financieros y de otra índole, necesarios para el desarrollo de las actividades señaladas en la fracción anterior, y</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III. </w:t>
      </w:r>
      <w:r>
        <w:rPr>
          <w:color w:val="000000"/>
          <w:sz w:val="20"/>
          <w:lang w:val="es-MX"/>
        </w:rPr>
        <w:t>Las actividades y sus respectivas previsiones de gasto público correspondientes a los Poderes Legislativo y Judicial y a los entes autónomos.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25.- </w:t>
      </w:r>
      <w:r>
        <w:rPr>
          <w:color w:val="000000"/>
          <w:sz w:val="20"/>
          <w:lang w:val="es-MX"/>
        </w:rPr>
        <w:t>La programación y presupuestación anual del gasto público, se realizará con apoyo en los anteproyectos que elaboren las dependencias y entidades para cada ejercicio fiscal, y con base en:</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 </w:t>
      </w:r>
      <w:r>
        <w:rPr>
          <w:color w:val="000000"/>
          <w:sz w:val="20"/>
          <w:lang w:val="es-MX"/>
        </w:rPr>
        <w:t>Las políticas del Plan Nacional de Desarrollo y los programas sectoriales;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 </w:t>
      </w:r>
      <w:r>
        <w:rPr>
          <w:color w:val="000000"/>
          <w:sz w:val="20"/>
          <w:lang w:val="es-MX"/>
        </w:rPr>
        <w:t>Las políticas de gasto público que determine el Ejecutivo Federal a través de la Secretaría;</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III. </w:t>
      </w:r>
      <w:r>
        <w:rPr>
          <w:color w:val="000000"/>
          <w:sz w:val="20"/>
          <w:lang w:val="es-MX"/>
        </w:rPr>
        <w:t>La evaluación de los avances logrados en el cumplimiento de los objetivos y metas del Plan Nacional de Desarrollo y los programas sectoriales con base en el Sistema de Evaluación del Desempeño, las metas y avances físicos y financieros del ejercicio fiscal anterior y los pretendidos para el ejercicio siguiente;</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IV. </w:t>
      </w:r>
      <w:r>
        <w:rPr>
          <w:color w:val="000000"/>
          <w:sz w:val="20"/>
          <w:lang w:val="es-MX"/>
        </w:rPr>
        <w:t>El marco macroeconómico de mediano plazo de acuerdo con los criterios generales de política económica a que se refiere el artículo 16 de esta Ley;</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V. </w:t>
      </w:r>
      <w:r>
        <w:rPr>
          <w:color w:val="000000"/>
          <w:sz w:val="20"/>
          <w:lang w:val="es-MX"/>
        </w:rPr>
        <w:t>El programa financiero del sector público que elabore la Secretaría, y</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VI. </w:t>
      </w:r>
      <w:r>
        <w:rPr>
          <w:color w:val="000000"/>
          <w:sz w:val="20"/>
          <w:lang w:val="es-MX"/>
        </w:rPr>
        <w:t>La interrelación que en su caso exista con los acuerdos de concertación con los sectores privado y social y los convenios de coordinación con los gobiernos de las entidades federativas.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El anteproyecto se elaborará por unidades responsables de las dependencias y entidades, estimando los costos para alcanzar los resultados cuantitativos y cualitativos previstos en las metas así como los indicadores necesarios para medir su cumplimiento.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En las previsiones de gasto que resulten deberán definirse el tipo y la fuente de recursos que se utilizarán.</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26.- </w:t>
      </w:r>
      <w:r>
        <w:rPr>
          <w:color w:val="000000"/>
          <w:sz w:val="20"/>
          <w:lang w:val="es-MX"/>
        </w:rPr>
        <w:t>Los anteproyectos de las entidades comprenderán un flujo de efectivo que deberá contener:</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 </w:t>
      </w:r>
      <w:r>
        <w:rPr>
          <w:color w:val="000000"/>
          <w:sz w:val="20"/>
          <w:lang w:val="es-MX"/>
        </w:rPr>
        <w:t>La previsión de sus ingresos, incluyendo en su caso el endeudamiento neto, los subsidios y las transferencias, la disponibilidad inicial y la disponibilidad final;</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 </w:t>
      </w:r>
      <w:r>
        <w:rPr>
          <w:color w:val="000000"/>
          <w:sz w:val="20"/>
          <w:lang w:val="es-MX"/>
        </w:rPr>
        <w:t>La previsión del gasto corriente, la inversión física, la inversión financiera y otras erogaciones de capital;</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III. </w:t>
      </w:r>
      <w:r>
        <w:rPr>
          <w:color w:val="000000"/>
          <w:sz w:val="20"/>
          <w:lang w:val="es-MX"/>
        </w:rPr>
        <w:t>Las operaciones ajenas, y</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IV. </w:t>
      </w:r>
      <w:r>
        <w:rPr>
          <w:color w:val="000000"/>
          <w:sz w:val="20"/>
          <w:lang w:val="es-MX"/>
        </w:rPr>
        <w:t>En su caso, los enteros a la Tesorería de la Federación.</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lastRenderedPageBreak/>
        <w:t>Las entidades se agruparán en el Presupuesto de Egresos en dos categorías: entidades de control directo y entidades de control indirecto.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Los flujos de efectivo de las entidades de control presupuestario indirecto se integrarán en los tomos del proyecto de Presupuesto de Egresos.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Las entidades procurarán generar ingresos suficientes para cubrir su costo de operación, sus obligaciones legales y fiscales y, dependiendo de naturaleza y objeto, un aprovechamiento para la Nación por el patrimonio invertido.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Secretaría determinará el cálculo del aprovechamiento con base en las disposiciones legales aplicables. El Ejecutivo determinará anualmente su reinversión en las entidades como aportación patrimonial o su entero al erario federal.</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27.- </w:t>
      </w:r>
      <w:r>
        <w:rPr>
          <w:color w:val="000000"/>
          <w:sz w:val="20"/>
          <w:lang w:val="es-MX"/>
        </w:rPr>
        <w:t>Los anteproyectos deberán sujetarse a la estructura programática aprobada por la Secretaría, la cual contendrá como mínimo: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Las categorías, que comprenderán la función, la subfunción, el programa, la actividad institucional, el proyecto y la entidad federativa;</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19-01-2012</w:t>
      </w:r>
    </w:p>
    <w:p w:rsidR="00E83BAA" w:rsidRDefault="00E83BAA" w:rsidP="00E83BAA">
      <w:pPr>
        <w:pStyle w:val="Texto"/>
        <w:spacing w:after="0" w:line="240" w:lineRule="auto"/>
        <w:ind w:left="720" w:hanging="431"/>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Los elementos, que comprenderán la misión, los objetivos, las metas con base en indicadores de desempeño y la unidad responsable, en congruencia con el Plan Nacional de Desarrollo y con los programas sectoriales, y</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19-01-2012</w:t>
      </w:r>
    </w:p>
    <w:p w:rsidR="00E83BAA" w:rsidRDefault="00E83BAA" w:rsidP="00E83BAA">
      <w:pPr>
        <w:pStyle w:val="Texto"/>
        <w:spacing w:after="0" w:line="240" w:lineRule="auto"/>
        <w:rPr>
          <w:color w:val="000000"/>
          <w:sz w:val="20"/>
          <w:lang w:val="es-MX"/>
        </w:rPr>
      </w:pPr>
    </w:p>
    <w:p w:rsidR="00E83BAA" w:rsidRPr="007D7BD0" w:rsidRDefault="00E83BAA" w:rsidP="00E83BAA">
      <w:pPr>
        <w:pStyle w:val="Texto"/>
        <w:spacing w:after="0" w:line="240" w:lineRule="auto"/>
        <w:ind w:left="720" w:hanging="431"/>
        <w:rPr>
          <w:rFonts w:cs="Arial"/>
          <w:bCs/>
          <w:color w:val="000000"/>
          <w:sz w:val="20"/>
          <w:lang w:val="es-MX"/>
        </w:rPr>
      </w:pPr>
      <w:r w:rsidRPr="007D7BD0">
        <w:rPr>
          <w:rFonts w:cs="Arial"/>
          <w:b/>
          <w:bCs/>
          <w:color w:val="000000"/>
          <w:sz w:val="20"/>
          <w:lang w:val="es-MX"/>
        </w:rPr>
        <w:t xml:space="preserve">III. </w:t>
      </w:r>
      <w:r w:rsidRPr="007D7BD0">
        <w:rPr>
          <w:b/>
          <w:bCs/>
          <w:color w:val="000000"/>
          <w:sz w:val="20"/>
          <w:lang w:val="es-MX"/>
        </w:rPr>
        <w:tab/>
      </w:r>
      <w:r w:rsidRPr="007D7BD0">
        <w:rPr>
          <w:rFonts w:cs="Arial"/>
          <w:bCs/>
          <w:color w:val="000000"/>
          <w:sz w:val="20"/>
          <w:lang w:val="es-MX"/>
        </w:rPr>
        <w:t>Las acciones que promuevan la igualdad entre mujeres y hombres, la erradicación de la violencia de género y cualquier forma de discriminación de género.</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19-01-2012</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estructura programática facilitará la vinculación de la programación de los ejecutores con el Plan Nacional de Desarrollo y los programas, y deberá incluir indicadores de desempeño con sus correspondientes metas anuales. Deberán diferenciarse los indicadores y metas de la dependencia o entidad de los indicadores y metas de sus unidades responsables. Dichos indicadores de desempeño corresponderán a un índice, medida, cociente o fórmula que permita establecer un parámetro de medición de lo que se pretende lograr en un año expresado en términos de cobertura, eficiencia, impacto económico y social, calidad y equidad. Estos indicadores serán la base para el funcionamiento del Sistema de Evaluación del Desempeño.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Los entes públicos y los Poderes Legislativo y Judicial incluirán los indicadores de desempeño y metas que faciliten el examen de sus proyectos de presupuesto de egresos.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estructura programática deberá ser sencilla y facilitar el examen del Presupuesto y sólo sufrirá modificaciones cuando éstas tengan el objetivo de fortalecer dichos principios, en los términos de las disposiciones aplicables.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28.- </w:t>
      </w:r>
      <w:r>
        <w:rPr>
          <w:color w:val="000000"/>
          <w:sz w:val="20"/>
          <w:lang w:val="es-MX"/>
        </w:rPr>
        <w:t>El proyecto de Presupuesto de Egresos se presentará y aprobará, cuando menos, conforme a las siguientes clasificaciones: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La administrativa, la cual agrupa a las previsiones de gasto conforme a los ejecutores de gasto; mostrará el gasto neto total en términos de ramos y entidades con sus correspondientes unidades responsables;</w:t>
      </w:r>
    </w:p>
    <w:p w:rsidR="00E83BAA" w:rsidRDefault="00E83BAA" w:rsidP="00E83BAA">
      <w:pPr>
        <w:pStyle w:val="Texto"/>
        <w:spacing w:after="0" w:line="240" w:lineRule="auto"/>
        <w:ind w:left="720" w:hanging="431"/>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La funcional y programática, la cual agrupa a las previsiones de gasto con base en las actividades que por disposición legal le corresponden a los ejecutores de gasto y de acuerdo con los resultados que se proponen alcanzar, en términos de funciones, programas, proyectos, actividades, indicadores, objetivos y metas. Permitirá conocer y evaluar la productividad y los resultados del gasto público en cada una de las etapas del proceso presupuestario.</w:t>
      </w:r>
    </w:p>
    <w:p w:rsidR="00E83BAA" w:rsidRDefault="00E83BAA" w:rsidP="00E83BAA">
      <w:pPr>
        <w:pStyle w:val="Texto"/>
        <w:spacing w:after="0" w:line="240" w:lineRule="auto"/>
        <w:ind w:left="720" w:hanging="431"/>
        <w:rPr>
          <w:color w:val="000000"/>
          <w:sz w:val="20"/>
          <w:lang w:val="es-MX"/>
        </w:rPr>
      </w:pPr>
    </w:p>
    <w:p w:rsidR="00E83BAA" w:rsidRDefault="00E83BAA" w:rsidP="00E83BAA">
      <w:pPr>
        <w:pStyle w:val="Texto"/>
        <w:spacing w:after="0" w:line="240" w:lineRule="auto"/>
        <w:ind w:left="720" w:firstLine="0"/>
        <w:rPr>
          <w:color w:val="000000"/>
          <w:sz w:val="20"/>
          <w:lang w:val="es-MX"/>
        </w:rPr>
      </w:pPr>
      <w:r>
        <w:rPr>
          <w:color w:val="000000"/>
          <w:sz w:val="20"/>
          <w:lang w:val="es-MX"/>
        </w:rPr>
        <w:lastRenderedPageBreak/>
        <w:t>Asimismo se incluirá en el proyecto de Presupuesto de Egresos una clasificación que presente los distintos programas con su respectiva asignación, que conformará el gasto programático, así como el gasto que se considerará gasto no programático, los cuales sumarán el gasto neto total;</w:t>
      </w:r>
    </w:p>
    <w:p w:rsidR="00E83BAA" w:rsidRDefault="00E83BAA" w:rsidP="00E83BAA">
      <w:pPr>
        <w:pStyle w:val="Texto"/>
        <w:spacing w:after="0" w:line="240" w:lineRule="auto"/>
        <w:ind w:left="720" w:hanging="431"/>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III. </w:t>
      </w:r>
      <w:r>
        <w:rPr>
          <w:b/>
          <w:bCs/>
          <w:color w:val="000000"/>
          <w:sz w:val="20"/>
          <w:lang w:val="es-MX"/>
        </w:rPr>
        <w:tab/>
      </w:r>
      <w:r>
        <w:rPr>
          <w:color w:val="000000"/>
          <w:sz w:val="20"/>
          <w:lang w:val="es-MX"/>
        </w:rPr>
        <w:t>La económica, la cual agrupa a las previsiones de gasto en función de su naturaleza económica y objeto, en erogaciones corrientes, inversión física, inversión financiera, otras erogaciones de capital, subsidios, transferencias, ayudas, participaciones y aportaciones federales;</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19-01-2012</w:t>
      </w:r>
    </w:p>
    <w:p w:rsidR="00E83BAA" w:rsidRDefault="00E83BAA" w:rsidP="00E83BAA">
      <w:pPr>
        <w:pStyle w:val="Texto"/>
        <w:spacing w:after="0" w:line="240" w:lineRule="auto"/>
        <w:ind w:left="720" w:hanging="431"/>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IV. </w:t>
      </w:r>
      <w:r>
        <w:rPr>
          <w:b/>
          <w:bCs/>
          <w:color w:val="000000"/>
          <w:sz w:val="20"/>
          <w:lang w:val="es-MX"/>
        </w:rPr>
        <w:tab/>
      </w:r>
      <w:r>
        <w:rPr>
          <w:color w:val="000000"/>
          <w:sz w:val="20"/>
          <w:lang w:val="es-MX"/>
        </w:rPr>
        <w:t>La geográfica, que agrupa a las previsiones de gasto con base en su destino geográfico, en términos de entidades federativas y en su caso municipios y regiones, y</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19-01-2012</w:t>
      </w:r>
    </w:p>
    <w:p w:rsidR="00E83BAA" w:rsidRDefault="00E83BAA" w:rsidP="00E83BAA">
      <w:pPr>
        <w:pStyle w:val="Texto"/>
        <w:spacing w:after="0" w:line="240" w:lineRule="auto"/>
        <w:rPr>
          <w:color w:val="000000"/>
          <w:sz w:val="20"/>
          <w:lang w:val="es-MX"/>
        </w:rPr>
      </w:pPr>
    </w:p>
    <w:p w:rsidR="00E83BAA" w:rsidRPr="007D7BD0" w:rsidRDefault="00E83BAA" w:rsidP="00E83BAA">
      <w:pPr>
        <w:pStyle w:val="Texto"/>
        <w:spacing w:after="0" w:line="240" w:lineRule="auto"/>
        <w:ind w:left="720" w:hanging="431"/>
        <w:rPr>
          <w:rFonts w:cs="Arial"/>
          <w:bCs/>
          <w:color w:val="000000"/>
          <w:sz w:val="20"/>
          <w:lang w:val="es-MX"/>
        </w:rPr>
      </w:pPr>
      <w:r w:rsidRPr="007D7BD0">
        <w:rPr>
          <w:rFonts w:cs="Arial"/>
          <w:b/>
          <w:bCs/>
          <w:color w:val="000000"/>
          <w:sz w:val="20"/>
          <w:lang w:val="es-MX"/>
        </w:rPr>
        <w:t xml:space="preserve">V. </w:t>
      </w:r>
      <w:r w:rsidRPr="007D7BD0">
        <w:rPr>
          <w:b/>
          <w:bCs/>
          <w:color w:val="000000"/>
          <w:sz w:val="20"/>
          <w:lang w:val="es-MX"/>
        </w:rPr>
        <w:tab/>
      </w:r>
      <w:r w:rsidRPr="007D7BD0">
        <w:rPr>
          <w:rFonts w:cs="Arial"/>
          <w:bCs/>
          <w:color w:val="000000"/>
          <w:sz w:val="20"/>
          <w:lang w:val="es-MX"/>
        </w:rPr>
        <w:t>La de género, la cual agrupa las previsiones de gasto con base en su destino por género, diferenciando entre mujeres y hombres.</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19-01-2012</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29.- </w:t>
      </w:r>
      <w:r>
        <w:rPr>
          <w:color w:val="000000"/>
          <w:sz w:val="20"/>
          <w:lang w:val="es-MX"/>
        </w:rPr>
        <w:t>Las dependencias y entidades deberán remitir a la Secretaría sus respectivos anteproyectos de presupuesto con sujeción a las disposiciones generales, techos y plazos que la Secretaría establezca.</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Las entidades remitirán sus anteproyectos de presupuesto, por conducto de su dependencia coordinadora de sector. Las entidades no coordinadas remitirán sus anteproyectos directamente a la Secretaría.</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Secretaría queda facultada para formular el anteproyecto de presupuesto de las dependencias y entidades, cuando las mismas no lo presenten en los plazos establecidos.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30.- </w:t>
      </w:r>
      <w:r>
        <w:rPr>
          <w:color w:val="000000"/>
          <w:sz w:val="20"/>
          <w:lang w:val="es-MX"/>
        </w:rPr>
        <w:t>Los Poderes Legislativo y Judicial y los entes autónomos enviarán a la Secretaría sus proyectos de presupuesto, a efecto de integrarlos al proyecto de Presupuesto de Egresos, a más tardar 10 días naturales antes de la fecha de presentación del mismo.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En la programación y presupuestación de sus respectivos proyectos, los ejecutores de gasto a que se refiere el párrafo anterior deberán sujetarse a lo dispuesto en esta Ley y observar que su propuesta sea compatible con los criterios generales de política económica.</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Los Poderes Legislativo y Judicial y los entes autónomos, por conducto de sus respectivas unidades de administración, deberán coordinarse con la Secretaría en las actividades de programación y presupuesto, con el objeto de que sus proyectos sean compatibles con las clasificaciones y estructura programática a que se refieren los artículos 27 y 28 de esta Ley.</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31. </w:t>
      </w:r>
      <w:r>
        <w:rPr>
          <w:color w:val="000000"/>
          <w:sz w:val="20"/>
          <w:lang w:val="es-MX"/>
        </w:rPr>
        <w:t>El precio internacional de la mezcla de petróleo mexicano será determinado por el precio de referencia que resulte del promedio entre los métodos siguientes: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 </w:t>
      </w:r>
      <w:r>
        <w:rPr>
          <w:color w:val="000000"/>
          <w:sz w:val="20"/>
          <w:lang w:val="es-MX"/>
        </w:rPr>
        <w:t>El promedio aritmético de los siguientes dos componentes: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 </w:t>
      </w:r>
      <w:r>
        <w:rPr>
          <w:color w:val="000000"/>
          <w:sz w:val="20"/>
          <w:lang w:val="es-MX"/>
        </w:rPr>
        <w:t>El promedio aritmético del precio internacional mensual observado de la mezcla mexicana en los diez años anteriores a la fecha de estimación;</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b) </w:t>
      </w:r>
      <w:r>
        <w:rPr>
          <w:color w:val="000000"/>
          <w:sz w:val="20"/>
          <w:lang w:val="es-MX"/>
        </w:rPr>
        <w:t>El promedio de los precios a futuro, a cuando menos tres años del crudo denominado Crudo de Calidad Intermedia del Oeste de Texas, Estados Unidos de América, cotizado en el mercado de Intercambio Mercantil de Nueva York, Estados Unidos de América ajustado por el diferencial esperado promedio, entre dicho crudo y la mezcla mexicana de exportación, con base en los análisis realizados por reconocidos expertos en la materia, 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 </w:t>
      </w:r>
      <w:r>
        <w:rPr>
          <w:color w:val="000000"/>
          <w:sz w:val="20"/>
          <w:lang w:val="es-MX"/>
        </w:rPr>
        <w:t>El resultado de multiplicar los siguientes dos componentes: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 </w:t>
      </w:r>
      <w:r>
        <w:rPr>
          <w:color w:val="000000"/>
          <w:sz w:val="20"/>
          <w:lang w:val="es-MX"/>
        </w:rPr>
        <w:t xml:space="preserve">El precio a futuro promedio, para el ejercicio fiscal que se está presupuestando del crudo denominado Crudo de Calidad Intermedia del Oeste de Texas, Estados Unidos de América, </w:t>
      </w:r>
      <w:r>
        <w:rPr>
          <w:color w:val="000000"/>
          <w:sz w:val="20"/>
          <w:lang w:val="es-MX"/>
        </w:rPr>
        <w:lastRenderedPageBreak/>
        <w:t>cotizado en el mercado de Intercambio Mercantil de Nueva York, Estados Unidos de América, ajustado por el diferencial esperado promedio, entre dicho crudo y la mezcla mexicana de exportación, con base en los análisis realizados por los principales expertos en la materia;</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b) </w:t>
      </w:r>
      <w:r>
        <w:rPr>
          <w:color w:val="000000"/>
          <w:sz w:val="20"/>
          <w:lang w:val="es-MX"/>
        </w:rPr>
        <w:t>Un factor de 84%.</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El Ejecutivo Federal, por conducto de la Secretaría, elaborará la iniciativa de Ley de Ingresos para el ejercicio fiscal correspondiente, con un precio que no exceda el precio de referencia que se prevé en este artículo.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32.- </w:t>
      </w:r>
      <w:r>
        <w:rPr>
          <w:color w:val="000000"/>
          <w:sz w:val="20"/>
          <w:lang w:val="es-MX"/>
        </w:rPr>
        <w:t>En el proyecto de Presupuesto de Egresos se deberán prever, en un capítulo específico, los compromisos plurianuales de gasto que se autoricen en los términos del artículo 50 de esta Ley, los cuales se deriven de contratos de obra pública, adquisiciones, arrendamientos y servicios. En estos casos, los compromisos excedentes no cubiertos tendrán preferencia respecto de otras previsiones de gasto, quedando sujetos a la disponibilidad presupuestaria anual.</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En los proyectos de infraestructura productiva de largo plazo incluidos en programas prioritarios a los que se refiere el párrafo tercero del artículo 18 de la Ley General de Deuda Pública, en que la Secretaría, en los términos que establezca el Reglamento, haya otorgado su autorización por considerar que el esquema de financiamiento correspondiente fue el más recomendable de acuerdo a las condiciones imperantes, a la estructura del proyecto y al flujo de recursos que genere, el servicio de las obligaciones derivadas de los financiamientos correspondientes se considerará preferente respecto de nuevos financiamientos, para ser incluido en los Presupuestos de Egresos de los años posteriores hasta la total terminación de los pagos relativos, con el objeto de que las entidades adquieran en propiedad bienes de infraestructura productivos.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Los proyectos a que se refiere el párrafo anterior deberán cubrir los requisitos que, en los términos del Reglamento, establezca la Secretaría en materia de inversión. Dichos proyectos pueden ser considerados: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 </w:t>
      </w:r>
      <w:r>
        <w:rPr>
          <w:b/>
          <w:bCs/>
          <w:color w:val="000000"/>
          <w:sz w:val="20"/>
          <w:lang w:val="es-MX"/>
        </w:rPr>
        <w:tab/>
      </w:r>
      <w:r>
        <w:rPr>
          <w:color w:val="000000"/>
          <w:sz w:val="20"/>
          <w:lang w:val="es-MX"/>
        </w:rPr>
        <w:t>Inversión directa, tratándose de proyectos en los que, por la naturaleza de los contratos, las entidades asumen una obligación de adquirir activos productivos construidos a su satisfacción, y</w:t>
      </w:r>
    </w:p>
    <w:p w:rsidR="00E83BAA" w:rsidRDefault="00E83BAA" w:rsidP="00E83BAA">
      <w:pPr>
        <w:pStyle w:val="Texto"/>
        <w:spacing w:after="0" w:line="240" w:lineRule="auto"/>
        <w:ind w:left="720" w:hanging="431"/>
        <w:rPr>
          <w:color w:val="000000"/>
          <w:sz w:val="20"/>
          <w:lang w:val="es-MX"/>
        </w:rPr>
      </w:pPr>
    </w:p>
    <w:p w:rsidR="00E83BAA" w:rsidRDefault="00E83BAA" w:rsidP="00E83BAA">
      <w:pPr>
        <w:pStyle w:val="Texto"/>
        <w:spacing w:after="0" w:line="240" w:lineRule="auto"/>
        <w:ind w:left="720" w:hanging="431"/>
        <w:rPr>
          <w:color w:val="000000"/>
          <w:sz w:val="20"/>
          <w:lang w:val="es-MX"/>
        </w:rPr>
      </w:pPr>
      <w:r>
        <w:rPr>
          <w:b/>
          <w:bCs/>
          <w:color w:val="000000"/>
          <w:sz w:val="20"/>
          <w:lang w:val="es-MX"/>
        </w:rPr>
        <w:t xml:space="preserve">II. </w:t>
      </w:r>
      <w:r>
        <w:rPr>
          <w:b/>
          <w:bCs/>
          <w:color w:val="000000"/>
          <w:sz w:val="20"/>
          <w:lang w:val="es-MX"/>
        </w:rPr>
        <w:tab/>
      </w:r>
      <w:r>
        <w:rPr>
          <w:color w:val="000000"/>
          <w:sz w:val="20"/>
          <w:lang w:val="es-MX"/>
        </w:rPr>
        <w:t>Inversión condicionada, tratándose de proyectos en los que la adquisición de bienes no es el objeto principal del contrato, sin embargo, la obligación de adquirirlos se presenta como consecuencia del incumplimiento por parte de la entidad o por causas de fuerza mayor previstas en un contrato de suministro de bienes o servicios.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adquisición de los bienes productivos a que se refiere esta fracción tendrá el tratamiento de proyecto de infraestructura productiva de largo plazo, conforme a la fracción I de este artículo, sólo en el caso de que dichos bienes estén en condiciones de generar los ingresos que permitan cumplir con las obligaciones pactadas y los gastos asociados.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p>
    <w:p w:rsidR="00E83BAA" w:rsidRDefault="00E83BAA" w:rsidP="00E83BAA">
      <w:pPr>
        <w:pStyle w:val="Texto"/>
        <w:spacing w:after="0" w:line="240" w:lineRule="auto"/>
        <w:rPr>
          <w:color w:val="000000"/>
          <w:sz w:val="20"/>
          <w:lang w:val="es-MX"/>
        </w:rPr>
      </w:pPr>
    </w:p>
    <w:p w:rsidR="00E83BAA" w:rsidRPr="000A2741" w:rsidRDefault="00E83BAA" w:rsidP="00E83BAA">
      <w:pPr>
        <w:pStyle w:val="Texto"/>
        <w:spacing w:after="0" w:line="240" w:lineRule="auto"/>
        <w:rPr>
          <w:sz w:val="20"/>
          <w:szCs w:val="20"/>
        </w:rPr>
      </w:pPr>
      <w:r w:rsidRPr="000A2741">
        <w:rPr>
          <w:sz w:val="20"/>
          <w:szCs w:val="20"/>
        </w:rPr>
        <w:t xml:space="preserve">En coordinación con </w:t>
      </w:r>
      <w:smartTag w:uri="urn:schemas-microsoft-com:office:smarttags" w:element="PersonName">
        <w:smartTagPr>
          <w:attr w:name="ProductID" w:val="La Secretar￭a"/>
        </w:smartTagPr>
        <w:r w:rsidRPr="000A2741">
          <w:rPr>
            <w:sz w:val="20"/>
            <w:szCs w:val="20"/>
          </w:rPr>
          <w:t>la Secretaría</w:t>
        </w:r>
      </w:smartTag>
      <w:r w:rsidRPr="000A2741">
        <w:rPr>
          <w:sz w:val="20"/>
          <w:szCs w:val="20"/>
        </w:rPr>
        <w:t xml:space="preserve">, las entidades que lleven a cabo proyectos de infraestructura productiva de largo plazo deberán establecer mecanismos para atenuar el efecto sobre las finanzas públicas derivado de los incrementos previstos en los pagos de amortizaciones e intereses en ejercicios fiscales subsecuentes, correspondientes a financiamientos derivados de dichos proyectos. Petróleos Mexicanos no podrá realizar los </w:t>
      </w:r>
      <w:r w:rsidRPr="000A2741">
        <w:rPr>
          <w:sz w:val="20"/>
          <w:szCs w:val="20"/>
        </w:rPr>
        <w:lastRenderedPageBreak/>
        <w:t xml:space="preserve">proyectos de infraestructura productiva de largo plazo a que se refieren este artículo y el 18, tercer párrafo, de </w:t>
      </w:r>
      <w:smartTag w:uri="urn:schemas-microsoft-com:office:smarttags" w:element="PersonName">
        <w:smartTagPr>
          <w:attr w:name="ProductID" w:val="la Ley General"/>
        </w:smartTagPr>
        <w:r w:rsidRPr="000A2741">
          <w:rPr>
            <w:sz w:val="20"/>
            <w:szCs w:val="20"/>
          </w:rPr>
          <w:t>la Ley General</w:t>
        </w:r>
      </w:smartTag>
      <w:r w:rsidRPr="000A2741">
        <w:rPr>
          <w:sz w:val="20"/>
          <w:szCs w:val="20"/>
        </w:rPr>
        <w:t xml:space="preserve"> de Deuda Pública.</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13-11-2008</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sz w:val="20"/>
        </w:rPr>
      </w:pPr>
      <w:r>
        <w:rPr>
          <w:sz w:val="20"/>
        </w:rPr>
        <w:t>En el proyecto de Presupuesto de Egresos se deberán prever, en un apartado específico, las erogaciones plurianuales para proyectos de inversión en infraestructura en términos del artículo 74, fracción IV, de la Constitución Política de los Estados Unidos Mexicanos hasta por el monto que, como porcentaje del gasto total en inversión del Presupuesto de Egresos, proponga el Ejecutivo Federal tomando en consideración los criterios generales de política económica para el año en cuestión y las erogaciones plurianuales aprobadas en ejercicios anteriores; en dicho apartado podrán incluirse los proyectos de infraestructura a que se refiere el párrafo segundo de este artículo. En todo caso, las asignaciones de recursos de los ejercicios fiscales subsecuentes a la aprobación de dichas erogaciones deberán incluirse en el Presupuesto de Egresos.</w:t>
      </w:r>
    </w:p>
    <w:p w:rsidR="00E83BAA" w:rsidRDefault="00E83BAA" w:rsidP="00E83BA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01-10-2007</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33.- </w:t>
      </w:r>
      <w:r>
        <w:rPr>
          <w:color w:val="000000"/>
          <w:sz w:val="20"/>
          <w:lang w:val="es-MX"/>
        </w:rPr>
        <w:t>En el proyecto de Presupuesto de Egresos se deberán presentar en una sección específica las erogaciones correspondientes al gasto en servicios personales, el cual comprende:</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 </w:t>
      </w:r>
      <w:r>
        <w:rPr>
          <w:color w:val="000000"/>
          <w:sz w:val="20"/>
          <w:lang w:val="es-MX"/>
        </w:rPr>
        <w:t>Las remuneraciones de los servidores públicos y las erogaciones a cargo de los ejecutores de gasto por concepto de obligaciones de carácter fiscal y de seguridad social inherentes a dichas remuneraciones, y</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II. </w:t>
      </w:r>
      <w:r>
        <w:rPr>
          <w:color w:val="000000"/>
          <w:sz w:val="20"/>
          <w:lang w:val="es-MX"/>
        </w:rPr>
        <w:t>Las previsiones salariales y económicas para cubrir los incrementos salariales, la creación de plazas y otras medidas económicas de índole laboral. Dichas previsiones serán incluidas en un capítulo específico del Presupuesto de Egresos.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Una vez aprobada la asignación global de servicios personales en el Presupuesto de Egresos, ésta no podrá incrementarse.</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34.- </w:t>
      </w:r>
      <w:r>
        <w:rPr>
          <w:color w:val="000000"/>
          <w:sz w:val="20"/>
          <w:lang w:val="es-MX"/>
        </w:rPr>
        <w:t>Para la programación de los recursos destinados a programas y proyectos de inversión, las dependencias y entidades deberán observar el siguiente procedimiento, sujetándose a lo establecido en el Reglamento: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ind w:left="720" w:hanging="431"/>
        <w:rPr>
          <w:sz w:val="20"/>
        </w:rPr>
      </w:pPr>
      <w:r>
        <w:rPr>
          <w:b/>
          <w:sz w:val="20"/>
        </w:rPr>
        <w:t>I.</w:t>
      </w:r>
      <w:r>
        <w:rPr>
          <w:sz w:val="20"/>
        </w:rPr>
        <w:t xml:space="preserve"> </w:t>
      </w:r>
      <w:r>
        <w:rPr>
          <w:sz w:val="20"/>
        </w:rPr>
        <w:tab/>
        <w:t>Contar con un mecanismo de planeación de las inversiones, en el cual:</w:t>
      </w:r>
    </w:p>
    <w:p w:rsidR="00E83BAA" w:rsidRDefault="00E83BAA" w:rsidP="00E83BAA">
      <w:pPr>
        <w:pStyle w:val="Texto"/>
        <w:spacing w:after="0" w:line="240" w:lineRule="auto"/>
        <w:ind w:left="720" w:hanging="431"/>
        <w:rPr>
          <w:b/>
          <w:sz w:val="20"/>
        </w:rPr>
      </w:pPr>
    </w:p>
    <w:p w:rsidR="00E83BAA" w:rsidRDefault="00E83BAA" w:rsidP="00E83BAA">
      <w:pPr>
        <w:pStyle w:val="Texto"/>
        <w:spacing w:after="0" w:line="240" w:lineRule="auto"/>
        <w:ind w:left="1151" w:hanging="431"/>
        <w:rPr>
          <w:sz w:val="20"/>
        </w:rPr>
      </w:pPr>
      <w:r>
        <w:rPr>
          <w:b/>
          <w:sz w:val="20"/>
        </w:rPr>
        <w:t>a)</w:t>
      </w:r>
      <w:r>
        <w:rPr>
          <w:sz w:val="20"/>
        </w:rPr>
        <w:t xml:space="preserve"> </w:t>
      </w:r>
      <w:r>
        <w:rPr>
          <w:sz w:val="20"/>
        </w:rPr>
        <w:tab/>
        <w:t>Se identifiquen los programas y proyectos de inversión en proceso de realización, así como aquéllos que se consideren susceptibles de realizar en años futuros;</w:t>
      </w:r>
    </w:p>
    <w:p w:rsidR="00E83BAA" w:rsidRDefault="00E83BAA" w:rsidP="00E83BAA">
      <w:pPr>
        <w:pStyle w:val="Texto"/>
        <w:spacing w:after="0" w:line="240" w:lineRule="auto"/>
        <w:ind w:left="1151" w:hanging="431"/>
        <w:rPr>
          <w:b/>
          <w:sz w:val="20"/>
        </w:rPr>
      </w:pPr>
    </w:p>
    <w:p w:rsidR="00E83BAA" w:rsidRDefault="00E83BAA" w:rsidP="00E83BAA">
      <w:pPr>
        <w:pStyle w:val="Texto"/>
        <w:spacing w:after="0" w:line="240" w:lineRule="auto"/>
        <w:ind w:left="1151" w:hanging="431"/>
        <w:rPr>
          <w:sz w:val="20"/>
        </w:rPr>
      </w:pPr>
      <w:r>
        <w:rPr>
          <w:b/>
          <w:sz w:val="20"/>
        </w:rPr>
        <w:t>b)</w:t>
      </w:r>
      <w:r>
        <w:rPr>
          <w:sz w:val="20"/>
        </w:rPr>
        <w:t xml:space="preserve"> </w:t>
      </w:r>
      <w:r>
        <w:rPr>
          <w:sz w:val="20"/>
        </w:rPr>
        <w:tab/>
        <w:t>Se establezcan las necesidades de inversión a corto, mediano y largo plazo, mediante criterios de evaluación que permitan establecer prioridades entre los proyectos.</w:t>
      </w:r>
    </w:p>
    <w:p w:rsidR="00E83BAA" w:rsidRDefault="00E83BAA" w:rsidP="00E83BAA">
      <w:pPr>
        <w:pStyle w:val="Texto"/>
        <w:spacing w:after="0" w:line="240" w:lineRule="auto"/>
        <w:ind w:left="720" w:hanging="431"/>
        <w:rPr>
          <w:sz w:val="20"/>
        </w:rPr>
      </w:pPr>
    </w:p>
    <w:p w:rsidR="00E83BAA" w:rsidRDefault="00E83BAA" w:rsidP="00E83BAA">
      <w:pPr>
        <w:pStyle w:val="Texto"/>
        <w:spacing w:after="0" w:line="240" w:lineRule="auto"/>
        <w:ind w:left="720" w:firstLine="0"/>
        <w:rPr>
          <w:sz w:val="20"/>
        </w:rPr>
      </w:pPr>
      <w:r>
        <w:rPr>
          <w:sz w:val="20"/>
        </w:rPr>
        <w:t>Los mecanismos de planeación a que hace referencia esta fracción serán normados y evaluados por la Secretaría;</w:t>
      </w:r>
    </w:p>
    <w:p w:rsidR="00E83BAA" w:rsidRDefault="00E83BAA" w:rsidP="00E83BAA">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01-10-2007</w:t>
      </w:r>
    </w:p>
    <w:p w:rsidR="00E83BAA" w:rsidRDefault="00E83BAA" w:rsidP="00E83BAA">
      <w:pPr>
        <w:pStyle w:val="Texto"/>
        <w:spacing w:after="0" w:line="240" w:lineRule="auto"/>
        <w:ind w:left="720" w:hanging="431"/>
        <w:rPr>
          <w:sz w:val="20"/>
        </w:rPr>
      </w:pPr>
    </w:p>
    <w:p w:rsidR="00E83BAA" w:rsidRDefault="00E83BAA" w:rsidP="00E83BAA">
      <w:pPr>
        <w:pStyle w:val="Texto"/>
        <w:spacing w:after="0" w:line="240" w:lineRule="auto"/>
        <w:ind w:left="720" w:hanging="431"/>
        <w:rPr>
          <w:sz w:val="20"/>
        </w:rPr>
      </w:pPr>
      <w:r>
        <w:rPr>
          <w:b/>
          <w:sz w:val="20"/>
        </w:rPr>
        <w:t>II.</w:t>
      </w:r>
      <w:r>
        <w:rPr>
          <w:sz w:val="20"/>
        </w:rPr>
        <w:t xml:space="preserve"> </w:t>
      </w:r>
      <w:r>
        <w:rPr>
          <w:sz w:val="20"/>
        </w:rPr>
        <w:tab/>
        <w:t>Presentar a la Secretaría la evaluación costo y beneficio de los programas y proyectos de inversión que tengan a su cargo, en donde se muestre que dichos programas y proyectos son susceptibles de generar, en cada caso, un beneficio social neto bajo supuestos razonables. La Secretaría, en los términos que establezca el Reglamento, podrá solicitar a las dependencias y entidades que dicha evaluación esté dictaminada por un experto independiente. La evaluación no se requerirá en el caso del gasto de inversión que se destine a la atención prioritaria e inmediata de desastres naturales;</w:t>
      </w:r>
    </w:p>
    <w:p w:rsidR="00E83BAA" w:rsidRDefault="00E83BAA" w:rsidP="00E83BAA">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01-10-2007</w:t>
      </w:r>
    </w:p>
    <w:p w:rsidR="00E83BAA" w:rsidRDefault="00E83BAA" w:rsidP="00E83BAA">
      <w:pPr>
        <w:pStyle w:val="Texto"/>
        <w:spacing w:after="0" w:line="240" w:lineRule="auto"/>
        <w:ind w:left="720" w:hanging="431"/>
        <w:rPr>
          <w:sz w:val="20"/>
        </w:rPr>
      </w:pPr>
    </w:p>
    <w:p w:rsidR="00E83BAA" w:rsidRDefault="00E83BAA" w:rsidP="00E83BAA">
      <w:pPr>
        <w:pStyle w:val="Texto"/>
        <w:spacing w:after="0" w:line="240" w:lineRule="auto"/>
        <w:ind w:left="720" w:hanging="431"/>
        <w:rPr>
          <w:sz w:val="20"/>
        </w:rPr>
      </w:pPr>
      <w:r>
        <w:rPr>
          <w:b/>
          <w:sz w:val="20"/>
        </w:rPr>
        <w:t>III.</w:t>
      </w:r>
      <w:r>
        <w:rPr>
          <w:sz w:val="20"/>
        </w:rPr>
        <w:t xml:space="preserve"> </w:t>
      </w:r>
      <w:r>
        <w:rPr>
          <w:sz w:val="20"/>
        </w:rPr>
        <w:tab/>
        <w:t xml:space="preserve">Registrar cada programa y proyecto de inversión en la cartera que integra la Secretaría, para lo cual se deberá presentar la evaluación costo y beneficio correspondiente. Las dependencias y entidades deberán mantener actualizada la información contenida en la cartera. Sólo los programas y proyectos de inversión </w:t>
      </w:r>
      <w:r>
        <w:rPr>
          <w:sz w:val="20"/>
        </w:rPr>
        <w:lastRenderedPageBreak/>
        <w:t>registrados en la cartera se podrán incluir en el proyecto de Presupuesto de Egresos. La Secretaría podrá negar o cancelar el registro si un programa o proyecto de inversión no cumple con las disposiciones aplicables, y</w:t>
      </w:r>
    </w:p>
    <w:p w:rsidR="00E83BAA" w:rsidRDefault="00E83BAA" w:rsidP="00E83BAA">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01-10-2007</w:t>
      </w:r>
    </w:p>
    <w:p w:rsidR="00E83BAA" w:rsidRDefault="00E83BAA" w:rsidP="00E83BAA">
      <w:pPr>
        <w:pStyle w:val="Texto"/>
        <w:spacing w:after="0" w:line="240" w:lineRule="auto"/>
        <w:ind w:left="720" w:hanging="431"/>
        <w:rPr>
          <w:sz w:val="20"/>
        </w:rPr>
      </w:pPr>
    </w:p>
    <w:p w:rsidR="00E83BAA" w:rsidRDefault="00E83BAA" w:rsidP="00E83BAA">
      <w:pPr>
        <w:pStyle w:val="Texto"/>
        <w:spacing w:after="0" w:line="240" w:lineRule="auto"/>
        <w:ind w:left="720" w:hanging="431"/>
        <w:rPr>
          <w:sz w:val="20"/>
        </w:rPr>
      </w:pPr>
      <w:r>
        <w:rPr>
          <w:b/>
          <w:sz w:val="20"/>
        </w:rPr>
        <w:t>IV.</w:t>
      </w:r>
      <w:r>
        <w:rPr>
          <w:sz w:val="20"/>
        </w:rPr>
        <w:t xml:space="preserve"> </w:t>
      </w:r>
      <w:r>
        <w:rPr>
          <w:sz w:val="20"/>
        </w:rPr>
        <w:tab/>
        <w:t>Los programas y proyectos registrados en la cartera de inversión serán analizados por la Comisión Intersecretarial de Gasto Financiamiento, la cual determinará la prelación para su inclusión en el proyecto de Presupuesto de Egresos, así como el orden de su ejecución, para establecer un orden de los programas y proyectos de inversión en su conjunto y maximizar el impacto que puedan tener para incrementar el beneficio social, observando principalmente los criterios siguientes:</w:t>
      </w:r>
    </w:p>
    <w:p w:rsidR="00E83BAA" w:rsidRDefault="00E83BAA" w:rsidP="00E83BAA">
      <w:pPr>
        <w:pStyle w:val="Texto"/>
        <w:spacing w:after="0" w:line="240" w:lineRule="auto"/>
        <w:ind w:left="720" w:hanging="431"/>
        <w:rPr>
          <w:b/>
          <w:sz w:val="20"/>
        </w:rPr>
      </w:pPr>
    </w:p>
    <w:p w:rsidR="00E83BAA" w:rsidRDefault="00E83BAA" w:rsidP="00E83BAA">
      <w:pPr>
        <w:pStyle w:val="Texto"/>
        <w:spacing w:after="0" w:line="240" w:lineRule="auto"/>
        <w:ind w:left="1151" w:hanging="431"/>
        <w:rPr>
          <w:sz w:val="20"/>
        </w:rPr>
      </w:pPr>
      <w:r>
        <w:rPr>
          <w:b/>
          <w:sz w:val="20"/>
        </w:rPr>
        <w:t>a)</w:t>
      </w:r>
      <w:r>
        <w:rPr>
          <w:sz w:val="20"/>
        </w:rPr>
        <w:t xml:space="preserve"> </w:t>
      </w:r>
      <w:r>
        <w:rPr>
          <w:sz w:val="20"/>
        </w:rPr>
        <w:tab/>
        <w:t>Rentabilidad socioeconómica;</w:t>
      </w:r>
    </w:p>
    <w:p w:rsidR="00E83BAA" w:rsidRDefault="00E83BAA" w:rsidP="00E83BAA">
      <w:pPr>
        <w:pStyle w:val="Texto"/>
        <w:spacing w:after="0" w:line="240" w:lineRule="auto"/>
        <w:ind w:left="1151" w:hanging="431"/>
        <w:rPr>
          <w:b/>
          <w:sz w:val="20"/>
        </w:rPr>
      </w:pPr>
    </w:p>
    <w:p w:rsidR="00E83BAA" w:rsidRDefault="00E83BAA" w:rsidP="00E83BAA">
      <w:pPr>
        <w:pStyle w:val="Texto"/>
        <w:spacing w:after="0" w:line="240" w:lineRule="auto"/>
        <w:ind w:left="1151" w:hanging="431"/>
        <w:rPr>
          <w:sz w:val="20"/>
        </w:rPr>
      </w:pPr>
      <w:r>
        <w:rPr>
          <w:b/>
          <w:sz w:val="20"/>
        </w:rPr>
        <w:t>b)</w:t>
      </w:r>
      <w:r>
        <w:rPr>
          <w:sz w:val="20"/>
        </w:rPr>
        <w:t xml:space="preserve"> </w:t>
      </w:r>
      <w:r>
        <w:rPr>
          <w:sz w:val="20"/>
        </w:rPr>
        <w:tab/>
        <w:t>Reducción de la pobreza extrema;</w:t>
      </w:r>
    </w:p>
    <w:p w:rsidR="00E83BAA" w:rsidRDefault="00E83BAA" w:rsidP="00E83BAA">
      <w:pPr>
        <w:pStyle w:val="Texto"/>
        <w:spacing w:after="0" w:line="240" w:lineRule="auto"/>
        <w:ind w:left="1151" w:hanging="431"/>
        <w:rPr>
          <w:b/>
          <w:sz w:val="20"/>
        </w:rPr>
      </w:pPr>
    </w:p>
    <w:p w:rsidR="00E83BAA" w:rsidRDefault="00E83BAA" w:rsidP="00E83BAA">
      <w:pPr>
        <w:pStyle w:val="Texto"/>
        <w:spacing w:after="0" w:line="240" w:lineRule="auto"/>
        <w:ind w:left="1151" w:hanging="431"/>
        <w:rPr>
          <w:sz w:val="20"/>
        </w:rPr>
      </w:pPr>
      <w:r>
        <w:rPr>
          <w:b/>
          <w:sz w:val="20"/>
        </w:rPr>
        <w:t>c)</w:t>
      </w:r>
      <w:r>
        <w:rPr>
          <w:sz w:val="20"/>
        </w:rPr>
        <w:t xml:space="preserve"> </w:t>
      </w:r>
      <w:r>
        <w:rPr>
          <w:sz w:val="20"/>
        </w:rPr>
        <w:tab/>
        <w:t>Desarrollo Regional, y</w:t>
      </w:r>
    </w:p>
    <w:p w:rsidR="00E83BAA" w:rsidRDefault="00E83BAA" w:rsidP="00E83BAA">
      <w:pPr>
        <w:pStyle w:val="Texto"/>
        <w:spacing w:after="0" w:line="240" w:lineRule="auto"/>
        <w:ind w:left="1151" w:hanging="431"/>
        <w:rPr>
          <w:b/>
          <w:sz w:val="20"/>
        </w:rPr>
      </w:pPr>
    </w:p>
    <w:p w:rsidR="00E83BAA" w:rsidRDefault="00E83BAA" w:rsidP="00E83BAA">
      <w:pPr>
        <w:pStyle w:val="Texto"/>
        <w:spacing w:after="0" w:line="240" w:lineRule="auto"/>
        <w:ind w:left="1151" w:hanging="431"/>
        <w:rPr>
          <w:sz w:val="20"/>
        </w:rPr>
      </w:pPr>
      <w:r>
        <w:rPr>
          <w:b/>
          <w:sz w:val="20"/>
        </w:rPr>
        <w:t>d)</w:t>
      </w:r>
      <w:r>
        <w:rPr>
          <w:sz w:val="20"/>
        </w:rPr>
        <w:t xml:space="preserve"> </w:t>
      </w:r>
      <w:r>
        <w:rPr>
          <w:sz w:val="20"/>
        </w:rPr>
        <w:tab/>
        <w:t>Concurrencia con otros programas y proyectos de inversión.</w:t>
      </w:r>
    </w:p>
    <w:p w:rsidR="00E83BAA" w:rsidRDefault="00E83BAA" w:rsidP="00E83BAA">
      <w:pPr>
        <w:pStyle w:val="Textosinformato"/>
        <w:jc w:val="right"/>
        <w:rPr>
          <w:rFonts w:ascii="Times New Roman" w:eastAsia="MS Mincho" w:hAnsi="Times New Roman" w:cs="Times New Roman"/>
          <w:i/>
          <w:iCs/>
          <w:color w:val="0000FF"/>
          <w:sz w:val="16"/>
        </w:rPr>
      </w:pPr>
      <w:bookmarkStart w:id="0" w:name="OLE_LINK2"/>
      <w:r>
        <w:rPr>
          <w:rFonts w:ascii="Times New Roman" w:eastAsia="MS Mincho" w:hAnsi="Times New Roman" w:cs="Times New Roman"/>
          <w:i/>
          <w:iCs/>
          <w:color w:val="0000FF"/>
          <w:sz w:val="16"/>
        </w:rPr>
        <w:t>Fracción adicionada DOF 01-10-2007</w:t>
      </w:r>
    </w:p>
    <w:bookmarkEnd w:id="0"/>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35.- </w:t>
      </w:r>
      <w:r>
        <w:rPr>
          <w:color w:val="000000"/>
          <w:sz w:val="20"/>
          <w:lang w:val="es-MX"/>
        </w:rPr>
        <w:t>Las dependencias y entidades podrán realizar todos los trámites necesarios para realizar contrataciones de adquisiciones, arrendamientos, servicios y obra pública, con el objeto de que los recursos se ejerzan oportunamente a partir del inicio del ejercicio fiscal correspondiente.</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Las dependencias y entidades, en los términos del Reglamento, podrán solicitar a la Secretaría autorización especial para convocar, adjudicar y, en su caso, formalizar tales contratos, cuya vigencia inicie en el ejercicio fiscal siguiente de aquél en el que se solicite, con base en los anteproyectos de presupuesto.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36.- </w:t>
      </w:r>
      <w:r>
        <w:rPr>
          <w:color w:val="000000"/>
          <w:sz w:val="20"/>
          <w:lang w:val="es-MX"/>
        </w:rPr>
        <w:t>Podrán contratarse créditos externos para financiar total o parcialmente programas y proyectos cuando cuenten con la autorización de la Secretaría y los montos para ejercerlos estén previstos en el Presupuesto de Egresos en los términos del Reglamento.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Las dependencias y entidades serán responsables de prever los recursos presupuestarios suficientes para la ejecución de los programas y proyectos financiados con crédito externo, conforme a lo acordado con la fuente de financiamiento. El monto de crédito externo será parte del techo de presupuesto aprobado para estos programas y proyectos, por lo que la totalidad del gasto a ejercerse deberá incluir tanto la parte financiada con crédito externo como la contraparte nacional.</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Las dependencias y entidades informarán a la Secretaría del ejercicio de estos recursos, conforme a lo dispuesto en el Reglamento.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Secretaría establecerá un comité de crédito externo como instancia de coordinación para que sus integrantes analicen la programación, presupuestación, ejercicio y seguimiento de los programas y proyectos financiados con crédito externo.</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b/>
          <w:bCs/>
          <w:color w:val="000000"/>
          <w:sz w:val="20"/>
          <w:lang w:val="es-MX"/>
        </w:rPr>
        <w:t xml:space="preserve">Artículo 37.- </w:t>
      </w:r>
      <w:r>
        <w:rPr>
          <w:color w:val="000000"/>
          <w:sz w:val="20"/>
          <w:lang w:val="es-MX"/>
        </w:rPr>
        <w:t>En el proyecto de Presupuesto de Egresos deberán incluirse las previsiones para el Fondo para la Prevención de Desastres así como para el Fondo de Desastres, y el Fondo para Atender a la Población Rural Afectada por Contingencias Climatológicas, con el propósito de constituir reservas para, respectivamente, llevar a cabo acciones preventivas o atender oportunamente los daños ocasionados por fenómenos naturales.</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lastRenderedPageBreak/>
        <w:t>Las asignaciones en el Presupuesto de Egresos para estos fondos, sumadas a las disponibilidades existentes en las reservas correspondientes, en su conjunto no podrán ser inferiores a una cantidad equivalente al 0.4 por ciento del gasto programable.</w:t>
      </w:r>
    </w:p>
    <w:p w:rsidR="00E83BAA" w:rsidRDefault="00E83BAA" w:rsidP="00E83BAA">
      <w:pPr>
        <w:pStyle w:val="Texto"/>
        <w:spacing w:after="0" w:line="240" w:lineRule="auto"/>
        <w:rPr>
          <w:color w:val="000000"/>
          <w:sz w:val="20"/>
          <w:lang w:val="es-MX"/>
        </w:rPr>
      </w:pPr>
    </w:p>
    <w:p w:rsidR="00E83BAA" w:rsidRDefault="00E83BAA" w:rsidP="00E83BAA">
      <w:pPr>
        <w:pStyle w:val="Texto"/>
        <w:spacing w:after="0" w:line="240" w:lineRule="auto"/>
        <w:rPr>
          <w:color w:val="000000"/>
          <w:sz w:val="20"/>
          <w:lang w:val="es-MX"/>
        </w:rPr>
      </w:pPr>
      <w:r>
        <w:rPr>
          <w:color w:val="000000"/>
          <w:sz w:val="20"/>
          <w:lang w:val="es-MX"/>
        </w:rPr>
        <w:t>La aplicación de los recursos de los Fondos se sujetará a las respectivas reglas de operación.</w:t>
      </w:r>
    </w:p>
    <w:p w:rsidR="00E83BAA" w:rsidRDefault="00E83BAA" w:rsidP="00E83BAA">
      <w:pPr>
        <w:pStyle w:val="Texto"/>
        <w:spacing w:after="0" w:line="240" w:lineRule="auto"/>
        <w:rPr>
          <w:color w:val="000000"/>
          <w:sz w:val="20"/>
          <w:lang w:val="es-MX"/>
        </w:rPr>
      </w:pPr>
    </w:p>
    <w:p w:rsidR="00C16F50" w:rsidRDefault="00E83BAA" w:rsidP="00E83BAA">
      <w:r>
        <w:rPr>
          <w:b/>
          <w:bCs/>
          <w:color w:val="000000"/>
          <w:sz w:val="20"/>
          <w:lang w:val="es-MX"/>
        </w:rPr>
        <w:t xml:space="preserve">Artículo 38.- </w:t>
      </w:r>
      <w:r>
        <w:rPr>
          <w:color w:val="000000"/>
          <w:sz w:val="20"/>
          <w:lang w:val="es-MX"/>
        </w:rPr>
        <w:t>La programación y el ejercicio de recursos destinados a comunicación social se autorizarán por la Secretaría de Gobernación en los términos de las disposiciones generales que para tal efecto emita. Los gastos que en los mismos rubros efectúen las entidades se autorizarán además por su órgano de gobierno.</w:t>
      </w:r>
    </w:p>
    <w:sectPr w:rsidR="00C16F5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83BAA"/>
    <w:rsid w:val="005527C8"/>
    <w:rsid w:val="0082209B"/>
    <w:rsid w:val="00CF4320"/>
    <w:rsid w:val="00E83B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83BAA"/>
    <w:pPr>
      <w:spacing w:after="101" w:line="216" w:lineRule="exact"/>
      <w:ind w:firstLine="288"/>
      <w:jc w:val="both"/>
    </w:pPr>
    <w:rPr>
      <w:rFonts w:ascii="Arial" w:hAnsi="Arial"/>
      <w:sz w:val="18"/>
      <w:szCs w:val="18"/>
    </w:rPr>
  </w:style>
  <w:style w:type="paragraph" w:styleId="Textosinformato">
    <w:name w:val="Plain Text"/>
    <w:basedOn w:val="Normal"/>
    <w:link w:val="TextosinformatoCar"/>
    <w:rsid w:val="00E83BAA"/>
    <w:rPr>
      <w:rFonts w:ascii="Courier New" w:hAnsi="Courier New" w:cs="Courier New"/>
      <w:sz w:val="20"/>
      <w:szCs w:val="20"/>
    </w:rPr>
  </w:style>
  <w:style w:type="character" w:customStyle="1" w:styleId="TextosinformatoCar">
    <w:name w:val="Texto sin formato Car"/>
    <w:basedOn w:val="Fuentedeprrafopredeter"/>
    <w:link w:val="Textosinformato"/>
    <w:rsid w:val="00E83BAA"/>
    <w:rPr>
      <w:rFonts w:ascii="Courier New" w:eastAsia="Times New Roman" w:hAnsi="Courier New" w:cs="Courier New"/>
      <w:sz w:val="20"/>
      <w:szCs w:val="20"/>
      <w:lang w:eastAsia="es-ES"/>
    </w:rPr>
  </w:style>
  <w:style w:type="character" w:customStyle="1" w:styleId="TextoCar">
    <w:name w:val="Texto Car"/>
    <w:link w:val="Texto"/>
    <w:locked/>
    <w:rsid w:val="00E83BAA"/>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3300</Words>
  <Characters>18153</Characters>
  <Application>Microsoft Office Word</Application>
  <DocSecurity>0</DocSecurity>
  <Lines>151</Lines>
  <Paragraphs>42</Paragraphs>
  <ScaleCrop>false</ScaleCrop>
  <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2012-12-17T23:41:00Z</dcterms:created>
  <dcterms:modified xsi:type="dcterms:W3CDTF">2012-12-17T23:41:00Z</dcterms:modified>
</cp:coreProperties>
</file>