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8E" w:rsidRPr="0047708E" w:rsidRDefault="0047708E" w:rsidP="0047708E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Times New Roman"/>
          <w:color w:val="000000"/>
          <w:kern w:val="36"/>
          <w:sz w:val="38"/>
          <w:szCs w:val="38"/>
          <w:lang w:val="es-ES" w:eastAsia="es-CO"/>
        </w:rPr>
      </w:pPr>
      <w:proofErr w:type="spellStart"/>
      <w:r w:rsidRPr="0047708E">
        <w:rPr>
          <w:rFonts w:ascii="Arial" w:eastAsia="Times New Roman" w:hAnsi="Arial" w:cs="Times New Roman"/>
          <w:color w:val="000000"/>
          <w:kern w:val="36"/>
          <w:sz w:val="38"/>
          <w:szCs w:val="38"/>
          <w:lang w:val="es-ES" w:eastAsia="es-CO"/>
        </w:rPr>
        <w:t>Nikon</w:t>
      </w:r>
      <w:proofErr w:type="spellEnd"/>
      <w:r w:rsidRPr="0047708E">
        <w:rPr>
          <w:rFonts w:ascii="Arial" w:eastAsia="Times New Roman" w:hAnsi="Arial" w:cs="Times New Roman"/>
          <w:color w:val="000000"/>
          <w:kern w:val="36"/>
          <w:sz w:val="38"/>
          <w:szCs w:val="38"/>
          <w:lang w:val="es-ES" w:eastAsia="es-CO"/>
        </w:rPr>
        <w:t xml:space="preserve"> D90</w:t>
      </w:r>
    </w:p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1"/>
        <w:gridCol w:w="3997"/>
      </w:tblGrid>
      <w:tr w:rsidR="0047708E" w:rsidRPr="0047708E" w:rsidTr="0047708E">
        <w:trPr>
          <w:trHeight w:val="675"/>
          <w:tblCellSpacing w:w="15" w:type="dxa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708E" w:rsidRPr="0047708E" w:rsidRDefault="0047708E" w:rsidP="0047708E">
            <w:pPr>
              <w:spacing w:before="120" w:after="168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7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Nikon</w:t>
            </w:r>
            <w:proofErr w:type="spellEnd"/>
            <w:r w:rsidRPr="0047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D90</w:t>
            </w:r>
          </w:p>
        </w:tc>
      </w:tr>
      <w:tr w:rsidR="0047708E" w:rsidRPr="0047708E" w:rsidTr="0047708E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47708E" w:rsidRPr="0047708E" w:rsidRDefault="0047708E" w:rsidP="0047708E">
            <w:pPr>
              <w:spacing w:before="120" w:after="168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18"/>
                <w:szCs w:val="18"/>
                <w:lang w:eastAsia="es-CO"/>
              </w:rPr>
              <w:drawing>
                <wp:inline distT="0" distB="0" distL="0" distR="0">
                  <wp:extent cx="2095500" cy="1581150"/>
                  <wp:effectExtent l="0" t="0" r="0" b="0"/>
                  <wp:docPr id="1" name="Imagen 1" descr="Nikon D90P8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kon D90P8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8E" w:rsidRPr="0047708E" w:rsidTr="0047708E">
        <w:trPr>
          <w:tblCellSpacing w:w="15" w:type="dxa"/>
        </w:trPr>
        <w:tc>
          <w:tcPr>
            <w:tcW w:w="0" w:type="auto"/>
            <w:shd w:val="clear" w:color="auto" w:fill="DDDDFF"/>
            <w:hideMark/>
          </w:tcPr>
          <w:p w:rsidR="0047708E" w:rsidRPr="0047708E" w:rsidRDefault="0047708E" w:rsidP="0047708E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Tipo</w:t>
            </w:r>
          </w:p>
        </w:tc>
        <w:tc>
          <w:tcPr>
            <w:tcW w:w="0" w:type="auto"/>
            <w:shd w:val="clear" w:color="auto" w:fill="F9F9F9"/>
            <w:hideMark/>
          </w:tcPr>
          <w:p w:rsidR="0047708E" w:rsidRPr="0047708E" w:rsidRDefault="0047708E" w:rsidP="0047708E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Single-</w:t>
            </w:r>
            <w:proofErr w:type="spellStart"/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lens</w:t>
            </w:r>
            <w:proofErr w:type="spellEnd"/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reflex</w:t>
            </w:r>
            <w:proofErr w:type="spellEnd"/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(SLR)</w:t>
            </w:r>
          </w:p>
        </w:tc>
      </w:tr>
      <w:tr w:rsidR="0047708E" w:rsidRPr="0047708E" w:rsidTr="0047708E">
        <w:trPr>
          <w:tblCellSpacing w:w="15" w:type="dxa"/>
        </w:trPr>
        <w:tc>
          <w:tcPr>
            <w:tcW w:w="0" w:type="auto"/>
            <w:shd w:val="clear" w:color="auto" w:fill="DDDDFF"/>
            <w:hideMark/>
          </w:tcPr>
          <w:p w:rsidR="0047708E" w:rsidRPr="0047708E" w:rsidRDefault="0047708E" w:rsidP="0047708E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hyperlink r:id="rId7" w:tooltip="Sensor de imagen" w:history="1">
              <w:r w:rsidRPr="0047708E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8"/>
                  <w:szCs w:val="18"/>
                  <w:u w:val="single"/>
                  <w:lang w:eastAsia="es-CO"/>
                </w:rPr>
                <w:t>Sensor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47708E" w:rsidRPr="0047708E" w:rsidRDefault="0047708E" w:rsidP="0047708E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CMOS de formato DX de 12,3 megapíxeles con unidad del sensor de limpieza automática integrada</w:t>
            </w:r>
          </w:p>
        </w:tc>
      </w:tr>
      <w:tr w:rsidR="0047708E" w:rsidRPr="0047708E" w:rsidTr="0047708E">
        <w:trPr>
          <w:tblCellSpacing w:w="15" w:type="dxa"/>
        </w:trPr>
        <w:tc>
          <w:tcPr>
            <w:tcW w:w="0" w:type="auto"/>
            <w:shd w:val="clear" w:color="auto" w:fill="DDDDFF"/>
            <w:hideMark/>
          </w:tcPr>
          <w:p w:rsidR="0047708E" w:rsidRPr="0047708E" w:rsidRDefault="0047708E" w:rsidP="0047708E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hyperlink r:id="rId8" w:tooltip="Resolución de imagen" w:history="1">
              <w:r w:rsidRPr="0047708E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8"/>
                  <w:szCs w:val="18"/>
                  <w:u w:val="single"/>
                  <w:lang w:eastAsia="es-CO"/>
                </w:rPr>
                <w:t>Resolución máxima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47708E" w:rsidRPr="0047708E" w:rsidRDefault="0047708E" w:rsidP="0047708E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(12.3 </w:t>
            </w:r>
            <w:proofErr w:type="spellStart"/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megapixeles</w:t>
            </w:r>
            <w:proofErr w:type="spellEnd"/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47708E" w:rsidRPr="0047708E" w:rsidTr="0047708E">
        <w:trPr>
          <w:tblCellSpacing w:w="15" w:type="dxa"/>
        </w:trPr>
        <w:tc>
          <w:tcPr>
            <w:tcW w:w="0" w:type="auto"/>
            <w:shd w:val="clear" w:color="auto" w:fill="DDDDFF"/>
            <w:hideMark/>
          </w:tcPr>
          <w:p w:rsidR="0047708E" w:rsidRPr="0047708E" w:rsidRDefault="0047708E" w:rsidP="0047708E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hyperlink r:id="rId9" w:tooltip="Lente" w:history="1">
              <w:r w:rsidRPr="0047708E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8"/>
                  <w:szCs w:val="18"/>
                  <w:u w:val="single"/>
                  <w:lang w:eastAsia="es-CO"/>
                </w:rPr>
                <w:t>Lente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47708E" w:rsidRPr="0047708E" w:rsidRDefault="0047708E" w:rsidP="0047708E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intercambiable</w:t>
            </w:r>
          </w:p>
        </w:tc>
      </w:tr>
      <w:tr w:rsidR="0047708E" w:rsidRPr="0047708E" w:rsidTr="0047708E">
        <w:trPr>
          <w:tblCellSpacing w:w="15" w:type="dxa"/>
        </w:trPr>
        <w:tc>
          <w:tcPr>
            <w:tcW w:w="0" w:type="auto"/>
            <w:shd w:val="clear" w:color="auto" w:fill="DDDDFF"/>
            <w:hideMark/>
          </w:tcPr>
          <w:p w:rsidR="0047708E" w:rsidRPr="0047708E" w:rsidRDefault="0047708E" w:rsidP="0047708E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hyperlink r:id="rId10" w:tooltip="Obturador" w:history="1">
              <w:r w:rsidRPr="0047708E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8"/>
                  <w:szCs w:val="18"/>
                  <w:u w:val="single"/>
                  <w:lang w:eastAsia="es-CO"/>
                </w:rPr>
                <w:t>Obturador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47708E" w:rsidRPr="0047708E" w:rsidRDefault="0047708E" w:rsidP="0047708E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Obturador de plano focal de desplazamiento vertical controlado electrónicamente</w:t>
            </w:r>
          </w:p>
        </w:tc>
      </w:tr>
      <w:tr w:rsidR="0047708E" w:rsidRPr="0047708E" w:rsidTr="0047708E">
        <w:trPr>
          <w:tblCellSpacing w:w="15" w:type="dxa"/>
        </w:trPr>
        <w:tc>
          <w:tcPr>
            <w:tcW w:w="0" w:type="auto"/>
            <w:shd w:val="clear" w:color="auto" w:fill="DDDDFF"/>
            <w:hideMark/>
          </w:tcPr>
          <w:p w:rsidR="0047708E" w:rsidRPr="0047708E" w:rsidRDefault="0047708E" w:rsidP="0047708E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Medición</w:t>
            </w:r>
          </w:p>
        </w:tc>
        <w:tc>
          <w:tcPr>
            <w:tcW w:w="0" w:type="auto"/>
            <w:shd w:val="clear" w:color="auto" w:fill="F9F9F9"/>
            <w:hideMark/>
          </w:tcPr>
          <w:p w:rsidR="0047708E" w:rsidRPr="0047708E" w:rsidRDefault="0047708E" w:rsidP="0047708E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medición de la exposición TTL con el sensor RGB de 420 píxeles</w:t>
            </w:r>
          </w:p>
        </w:tc>
      </w:tr>
      <w:tr w:rsidR="0047708E" w:rsidRPr="0047708E" w:rsidTr="0047708E">
        <w:trPr>
          <w:tblCellSpacing w:w="15" w:type="dxa"/>
        </w:trPr>
        <w:tc>
          <w:tcPr>
            <w:tcW w:w="0" w:type="auto"/>
            <w:shd w:val="clear" w:color="auto" w:fill="DDDDFF"/>
            <w:hideMark/>
          </w:tcPr>
          <w:p w:rsidR="0047708E" w:rsidRPr="0047708E" w:rsidRDefault="0047708E" w:rsidP="0047708E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Disparo continuo</w:t>
            </w:r>
          </w:p>
        </w:tc>
        <w:tc>
          <w:tcPr>
            <w:tcW w:w="0" w:type="auto"/>
            <w:shd w:val="clear" w:color="auto" w:fill="F9F9F9"/>
            <w:hideMark/>
          </w:tcPr>
          <w:p w:rsidR="0047708E" w:rsidRPr="0047708E" w:rsidRDefault="0047708E" w:rsidP="0047708E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4.5 </w:t>
            </w:r>
            <w:proofErr w:type="spellStart"/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fps</w:t>
            </w:r>
            <w:proofErr w:type="spellEnd"/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</w:p>
        </w:tc>
      </w:tr>
      <w:tr w:rsidR="0047708E" w:rsidRPr="0047708E" w:rsidTr="0047708E">
        <w:trPr>
          <w:tblCellSpacing w:w="15" w:type="dxa"/>
        </w:trPr>
        <w:tc>
          <w:tcPr>
            <w:tcW w:w="0" w:type="auto"/>
            <w:shd w:val="clear" w:color="auto" w:fill="DDDDFF"/>
            <w:hideMark/>
          </w:tcPr>
          <w:p w:rsidR="0047708E" w:rsidRPr="0047708E" w:rsidRDefault="0047708E" w:rsidP="0047708E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hyperlink r:id="rId11" w:tooltip="Visor" w:history="1">
              <w:r w:rsidRPr="0047708E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8"/>
                  <w:szCs w:val="18"/>
                  <w:u w:val="single"/>
                  <w:lang w:eastAsia="es-CO"/>
                </w:rPr>
                <w:t>Visor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47708E" w:rsidRPr="0047708E" w:rsidRDefault="0047708E" w:rsidP="0047708E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Visor réflex de objetivo único con </w:t>
            </w:r>
            <w:proofErr w:type="spellStart"/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pentaprisma</w:t>
            </w:r>
            <w:proofErr w:type="spellEnd"/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a nivel de ojo - Visualización avanzada integrada de la pantalla de enfoque Esta función es capaz de mostrar cuadrículas a petición superpuestas en el visor, y </w:t>
            </w:r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lastRenderedPageBreak/>
              <w:t>resulta práctica para la composición de tomas. - Visualización integrada de la zona de enfoque "Vari-</w:t>
            </w:r>
            <w:proofErr w:type="spellStart"/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Brite</w:t>
            </w:r>
            <w:proofErr w:type="spellEnd"/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"</w:t>
            </w:r>
          </w:p>
          <w:p w:rsidR="0047708E" w:rsidRPr="0047708E" w:rsidRDefault="0047708E" w:rsidP="0047708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El color utilizado para destacar la zona de enfoque activa (marcas de enfoque) en el visor cambia automáticamente en respuesta a las condiciones de iluminación.</w:t>
            </w:r>
          </w:p>
        </w:tc>
      </w:tr>
      <w:tr w:rsidR="0047708E" w:rsidRPr="0047708E" w:rsidTr="0047708E">
        <w:trPr>
          <w:tblCellSpacing w:w="15" w:type="dxa"/>
        </w:trPr>
        <w:tc>
          <w:tcPr>
            <w:tcW w:w="0" w:type="auto"/>
            <w:shd w:val="clear" w:color="auto" w:fill="DDDDFF"/>
            <w:hideMark/>
          </w:tcPr>
          <w:p w:rsidR="0047708E" w:rsidRPr="0047708E" w:rsidRDefault="0047708E" w:rsidP="0047708E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hyperlink r:id="rId12" w:anchor="ASA" w:tooltip="Escala de sensibilidad fotográfica" w:history="1">
              <w:r w:rsidRPr="0047708E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8"/>
                  <w:szCs w:val="18"/>
                  <w:u w:val="single"/>
                  <w:lang w:eastAsia="es-CO"/>
                </w:rPr>
                <w:t>Sensibilidades ISO/ASA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47708E" w:rsidRPr="0047708E" w:rsidRDefault="0047708E" w:rsidP="0047708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 ISO 200 a 3200 en pasos de 1/3 EV. También puede ajustarse en aproximadamente 0,3, 0,7 ó 1 EV (equivalente a ISO 100) por debajo de ISO 200 o en aproximadamente 0,3, 0,7 ó 1 EV (equivalente a ISO 6400) por encima de ISO 3200.</w:t>
            </w:r>
          </w:p>
        </w:tc>
      </w:tr>
      <w:tr w:rsidR="0047708E" w:rsidRPr="0047708E" w:rsidTr="0047708E">
        <w:trPr>
          <w:tblCellSpacing w:w="15" w:type="dxa"/>
        </w:trPr>
        <w:tc>
          <w:tcPr>
            <w:tcW w:w="0" w:type="auto"/>
            <w:shd w:val="clear" w:color="auto" w:fill="DDDDFF"/>
            <w:hideMark/>
          </w:tcPr>
          <w:p w:rsidR="0047708E" w:rsidRPr="0047708E" w:rsidRDefault="0047708E" w:rsidP="0047708E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LCD</w:t>
            </w:r>
          </w:p>
        </w:tc>
        <w:tc>
          <w:tcPr>
            <w:tcW w:w="0" w:type="auto"/>
            <w:shd w:val="clear" w:color="auto" w:fill="F9F9F9"/>
            <w:hideMark/>
          </w:tcPr>
          <w:p w:rsidR="0047708E" w:rsidRPr="0047708E" w:rsidRDefault="0047708E" w:rsidP="0047708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TFT de 3 pulgadas, aproximadamente 920.000 puntos (VGA) de </w:t>
            </w:r>
            <w:proofErr w:type="spellStart"/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polisilicio</w:t>
            </w:r>
            <w:proofErr w:type="spellEnd"/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de baja temperatura con un ángulo de visión de 170°, cobertura del encuadre de aproximadamente el 100% y ajuste del brillo.</w:t>
            </w:r>
          </w:p>
        </w:tc>
      </w:tr>
      <w:tr w:rsidR="0047708E" w:rsidRPr="0047708E" w:rsidTr="0047708E">
        <w:trPr>
          <w:tblCellSpacing w:w="15" w:type="dxa"/>
        </w:trPr>
        <w:tc>
          <w:tcPr>
            <w:tcW w:w="0" w:type="auto"/>
            <w:shd w:val="clear" w:color="auto" w:fill="DDDDFF"/>
            <w:hideMark/>
          </w:tcPr>
          <w:p w:rsidR="0047708E" w:rsidRPr="0047708E" w:rsidRDefault="0047708E" w:rsidP="0047708E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Peso</w:t>
            </w:r>
          </w:p>
        </w:tc>
        <w:tc>
          <w:tcPr>
            <w:tcW w:w="0" w:type="auto"/>
            <w:shd w:val="clear" w:color="auto" w:fill="F9F9F9"/>
            <w:hideMark/>
          </w:tcPr>
          <w:p w:rsidR="0047708E" w:rsidRPr="0047708E" w:rsidRDefault="0047708E" w:rsidP="0047708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proofErr w:type="gramStart"/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aprox</w:t>
            </w:r>
            <w:proofErr w:type="gramEnd"/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 620 g sin batería, tarjeta de memoria, tapa del cuerpo ni tapa de la pantalla.</w:t>
            </w:r>
          </w:p>
        </w:tc>
      </w:tr>
      <w:tr w:rsidR="0047708E" w:rsidRPr="0047708E" w:rsidTr="0047708E">
        <w:trPr>
          <w:tblCellSpacing w:w="15" w:type="dxa"/>
        </w:trPr>
        <w:tc>
          <w:tcPr>
            <w:tcW w:w="0" w:type="auto"/>
            <w:shd w:val="clear" w:color="auto" w:fill="DDDDFF"/>
            <w:hideMark/>
          </w:tcPr>
          <w:p w:rsidR="0047708E" w:rsidRPr="0047708E" w:rsidRDefault="0047708E" w:rsidP="0047708E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Dimensiones</w:t>
            </w:r>
          </w:p>
        </w:tc>
        <w:tc>
          <w:tcPr>
            <w:tcW w:w="0" w:type="auto"/>
            <w:shd w:val="clear" w:color="auto" w:fill="F9F9F9"/>
            <w:hideMark/>
          </w:tcPr>
          <w:p w:rsidR="0047708E" w:rsidRPr="0047708E" w:rsidRDefault="0047708E" w:rsidP="0047708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7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132 x 103 x 77 mm aprox.</w:t>
            </w:r>
            <w:hyperlink r:id="rId13" w:anchor="cite_note-1" w:history="1">
              <w:r w:rsidRPr="0047708E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vertAlign w:val="superscript"/>
                  <w:lang w:eastAsia="es-CO"/>
                </w:rPr>
                <w:t>1</w:t>
              </w:r>
            </w:hyperlink>
          </w:p>
        </w:tc>
      </w:tr>
    </w:tbl>
    <w:p w:rsidR="0047708E" w:rsidRDefault="0047708E">
      <w:bookmarkStart w:id="0" w:name="_GoBack"/>
      <w:bookmarkEnd w:id="0"/>
    </w:p>
    <w:sectPr w:rsidR="00477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8E"/>
    <w:rsid w:val="0047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77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708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477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77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708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477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Resoluci%C3%B3n_de_imagen" TargetMode="External"/><Relationship Id="rId13" Type="http://schemas.openxmlformats.org/officeDocument/2006/relationships/hyperlink" Target="http://es.wikipedia.org/wiki/Nikon_D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Sensor_de_imagen" TargetMode="External"/><Relationship Id="rId12" Type="http://schemas.openxmlformats.org/officeDocument/2006/relationships/hyperlink" Target="http://es.wikipedia.org/wiki/Escala_de_sensibilidad_fotogr%C3%A1fi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Visor" TargetMode="External"/><Relationship Id="rId5" Type="http://schemas.openxmlformats.org/officeDocument/2006/relationships/hyperlink" Target="http://commons.wikimedia.org/wiki/File:Nikon_D90P8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Obturad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Len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SALA310</dc:creator>
  <cp:lastModifiedBy>SALA310</cp:lastModifiedBy>
  <cp:revision>1</cp:revision>
  <dcterms:created xsi:type="dcterms:W3CDTF">2013-02-16T02:18:00Z</dcterms:created>
  <dcterms:modified xsi:type="dcterms:W3CDTF">2013-02-16T02:20:00Z</dcterms:modified>
</cp:coreProperties>
</file>