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AB" w:rsidRPr="000802AB" w:rsidRDefault="000802AB" w:rsidP="000802AB">
      <w:pPr>
        <w:spacing w:after="0" w:line="240" w:lineRule="auto"/>
        <w:rPr>
          <w:rFonts w:eastAsia="Times New Roman" w:cstheme="minorHAnsi"/>
          <w:sz w:val="28"/>
          <w:szCs w:val="28"/>
          <w:lang w:val="es-ES" w:eastAsia="es-PE"/>
        </w:rPr>
      </w:pPr>
      <w:r w:rsidRPr="000802AB">
        <w:rPr>
          <w:rFonts w:cstheme="minorHAnsi"/>
          <w:sz w:val="28"/>
          <w:szCs w:val="28"/>
        </w:rPr>
        <w:fldChar w:fldCharType="begin"/>
      </w:r>
      <w:r w:rsidRPr="000802AB">
        <w:rPr>
          <w:rFonts w:cstheme="minorHAnsi"/>
          <w:sz w:val="28"/>
          <w:szCs w:val="28"/>
        </w:rPr>
        <w:instrText xml:space="preserve"> HYPERLINK "http://lemone2.wordpress.com/2008/08/21/sociedad-de-la-informacion-comunidades-nootropicas-nootecnologia/" \o "Vínculo Permanente: Sociedad de la información, comunidades nootrópicas, nootecnología." </w:instrText>
      </w:r>
      <w:r w:rsidRPr="000802AB">
        <w:rPr>
          <w:rFonts w:cstheme="minorHAnsi"/>
          <w:sz w:val="28"/>
          <w:szCs w:val="28"/>
        </w:rPr>
        <w:fldChar w:fldCharType="separate"/>
      </w:r>
      <w:r w:rsidRPr="000802AB">
        <w:rPr>
          <w:rFonts w:eastAsia="Times New Roman" w:cstheme="minorHAnsi"/>
          <w:sz w:val="28"/>
          <w:szCs w:val="28"/>
          <w:lang w:val="es-ES" w:eastAsia="es-PE"/>
        </w:rPr>
        <w:t xml:space="preserve">Sociedad de la información, comunidades </w:t>
      </w:r>
      <w:proofErr w:type="spellStart"/>
      <w:r w:rsidRPr="000802AB">
        <w:rPr>
          <w:rFonts w:eastAsia="Times New Roman" w:cstheme="minorHAnsi"/>
          <w:sz w:val="28"/>
          <w:szCs w:val="28"/>
          <w:lang w:val="es-ES" w:eastAsia="es-PE"/>
        </w:rPr>
        <w:t>nootrópicas</w:t>
      </w:r>
      <w:proofErr w:type="spellEnd"/>
      <w:r w:rsidRPr="000802AB">
        <w:rPr>
          <w:rFonts w:eastAsia="Times New Roman" w:cstheme="minorHAnsi"/>
          <w:sz w:val="28"/>
          <w:szCs w:val="28"/>
          <w:lang w:val="es-ES" w:eastAsia="es-PE"/>
        </w:rPr>
        <w:t>, </w:t>
      </w:r>
      <w:proofErr w:type="spellStart"/>
      <w:r w:rsidRPr="000802AB">
        <w:rPr>
          <w:rFonts w:eastAsia="Times New Roman" w:cstheme="minorHAnsi"/>
          <w:sz w:val="28"/>
          <w:szCs w:val="28"/>
          <w:lang w:val="es-ES" w:eastAsia="es-PE"/>
        </w:rPr>
        <w:t>nootecnología</w:t>
      </w:r>
      <w:proofErr w:type="spellEnd"/>
      <w:r w:rsidRPr="000802AB">
        <w:rPr>
          <w:rFonts w:eastAsia="Times New Roman" w:cstheme="minorHAnsi"/>
          <w:sz w:val="28"/>
          <w:szCs w:val="28"/>
          <w:lang w:val="es-ES" w:eastAsia="es-PE"/>
        </w:rPr>
        <w:t>.</w:t>
      </w:r>
      <w:r w:rsidRPr="000802AB">
        <w:rPr>
          <w:rFonts w:eastAsia="Times New Roman" w:cstheme="minorHAnsi"/>
          <w:sz w:val="28"/>
          <w:szCs w:val="28"/>
          <w:lang w:val="es-ES" w:eastAsia="es-PE"/>
        </w:rPr>
        <w:fldChar w:fldCharType="end"/>
      </w:r>
      <w:r w:rsidRPr="000802AB">
        <w:rPr>
          <w:rFonts w:eastAsia="Times New Roman" w:cstheme="minorHAnsi"/>
          <w:sz w:val="28"/>
          <w:szCs w:val="28"/>
          <w:lang w:val="es-ES" w:eastAsia="es-PE"/>
        </w:rPr>
        <w:t xml:space="preserve"> </w:t>
      </w:r>
    </w:p>
    <w:p w:rsidR="000802AB" w:rsidRPr="000802AB" w:rsidRDefault="000802AB" w:rsidP="000802AB">
      <w:pPr>
        <w:spacing w:after="0" w:line="240" w:lineRule="auto"/>
        <w:jc w:val="both"/>
        <w:rPr>
          <w:rFonts w:eastAsia="Times New Roman" w:cstheme="minorHAnsi"/>
          <w:sz w:val="28"/>
          <w:szCs w:val="28"/>
          <w:lang w:val="es-ES" w:eastAsia="es-PE"/>
        </w:rPr>
      </w:pPr>
      <w:r w:rsidRPr="000802AB">
        <w:rPr>
          <w:rFonts w:eastAsia="Times New Roman" w:cstheme="minorHAnsi"/>
          <w:bCs/>
          <w:sz w:val="28"/>
          <w:szCs w:val="28"/>
          <w:lang w:val="es-ES" w:eastAsia="es-PE"/>
        </w:rPr>
        <w:t xml:space="preserve">Yépez Hernández </w:t>
      </w:r>
      <w:proofErr w:type="spellStart"/>
      <w:r w:rsidRPr="000802AB">
        <w:rPr>
          <w:rFonts w:eastAsia="Times New Roman" w:cstheme="minorHAnsi"/>
          <w:bCs/>
          <w:sz w:val="28"/>
          <w:szCs w:val="28"/>
          <w:lang w:val="es-ES" w:eastAsia="es-PE"/>
        </w:rPr>
        <w:t>Lizzet</w:t>
      </w:r>
      <w:proofErr w:type="spellEnd"/>
    </w:p>
    <w:p w:rsidR="000802AB" w:rsidRPr="000802AB" w:rsidRDefault="000802AB" w:rsidP="000802AB">
      <w:pPr>
        <w:spacing w:after="0" w:line="240" w:lineRule="auto"/>
        <w:rPr>
          <w:rFonts w:eastAsia="Times New Roman" w:cstheme="minorHAnsi"/>
          <w:sz w:val="28"/>
          <w:szCs w:val="28"/>
          <w:lang w:val="es-ES" w:eastAsia="es-PE"/>
        </w:rPr>
      </w:pPr>
    </w:p>
    <w:p w:rsidR="000802AB" w:rsidRDefault="000802AB" w:rsidP="000802AB">
      <w:pPr>
        <w:spacing w:after="0" w:line="240" w:lineRule="auto"/>
        <w:jc w:val="both"/>
      </w:pPr>
    </w:p>
    <w:p w:rsidR="000802AB" w:rsidRDefault="000802AB" w:rsidP="000802AB">
      <w:pPr>
        <w:spacing w:after="0" w:line="240" w:lineRule="auto"/>
        <w:jc w:val="both"/>
      </w:pPr>
    </w:p>
    <w:p w:rsidR="000802AB" w:rsidRPr="000802AB" w:rsidRDefault="000802AB" w:rsidP="000802AB">
      <w:pPr>
        <w:spacing w:after="0" w:line="360" w:lineRule="auto"/>
        <w:jc w:val="both"/>
        <w:rPr>
          <w:rFonts w:ascii="Arial" w:eastAsia="Times New Roman" w:hAnsi="Arial" w:cs="Arial"/>
          <w:sz w:val="24"/>
          <w:szCs w:val="24"/>
          <w:lang w:val="es-ES" w:eastAsia="es-PE"/>
        </w:rPr>
      </w:pPr>
      <w:r>
        <w:rPr>
          <w:rFonts w:ascii="Arial" w:eastAsia="Times New Roman" w:hAnsi="Arial" w:cs="Arial"/>
          <w:b/>
          <w:bCs/>
          <w:noProof/>
          <w:color w:val="0000FF"/>
          <w:sz w:val="24"/>
          <w:szCs w:val="24"/>
          <w:lang w:eastAsia="es-PE"/>
        </w:rPr>
        <w:drawing>
          <wp:anchor distT="0" distB="0" distL="114300" distR="114300" simplePos="0" relativeHeight="251658240" behindDoc="0" locked="0" layoutInCell="1" allowOverlap="1" wp14:anchorId="5A26CDE8" wp14:editId="1DB617B9">
            <wp:simplePos x="0" y="0"/>
            <wp:positionH relativeFrom="margin">
              <wp:posOffset>-104775</wp:posOffset>
            </wp:positionH>
            <wp:positionV relativeFrom="margin">
              <wp:posOffset>2541905</wp:posOffset>
            </wp:positionV>
            <wp:extent cx="4000500" cy="3000375"/>
            <wp:effectExtent l="0" t="0" r="0" b="9525"/>
            <wp:wrapSquare wrapText="bothSides"/>
            <wp:docPr id="25" name="Imagen 25" descr="http://lemone2.files.wordpress.com/2008/08/nootropica.jpg?w=420&amp;h=31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mone2.files.wordpress.com/2008/08/nootropica.jpg?w=420&amp;h=315">
                      <a:hlinkClick r:id="rId6"/>
                    </pic:cNvPr>
                    <pic:cNvPicPr>
                      <a:picLocks noChangeAspect="1" noChangeArrowheads="1"/>
                    </pic:cNvPicPr>
                  </pic:nvPicPr>
                  <pic:blipFill>
                    <a:blip r:embed="rId7">
                      <a:duotone>
                        <a:prstClr val="black"/>
                        <a:schemeClr val="accent2">
                          <a:tint val="45000"/>
                          <a:satMod val="400000"/>
                        </a:schemeClr>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anchor>
        </w:drawing>
      </w:r>
      <w:r w:rsidRPr="000802AB">
        <w:rPr>
          <w:rFonts w:ascii="Arial" w:eastAsia="Times New Roman" w:hAnsi="Arial" w:cs="Arial"/>
          <w:bCs/>
          <w:sz w:val="24"/>
          <w:szCs w:val="24"/>
          <w:lang w:val="es-ES" w:eastAsia="es-PE"/>
        </w:rPr>
        <w:t xml:space="preserve">Se dice que cuanto más y mejor acceso tengamos a la información, seremos más sabios y más ricos, quienes mas probable están que esto les suceda son aquellos quien viven dentro de las comunidades </w:t>
      </w:r>
      <w:hyperlink r:id="rId9" w:history="1">
        <w:proofErr w:type="spellStart"/>
        <w:r w:rsidRPr="000802AB">
          <w:rPr>
            <w:rFonts w:ascii="Arial" w:eastAsia="Times New Roman" w:hAnsi="Arial" w:cs="Arial"/>
            <w:bCs/>
            <w:sz w:val="24"/>
            <w:szCs w:val="24"/>
            <w:lang w:val="es-ES" w:eastAsia="es-PE"/>
          </w:rPr>
          <w:t>nootrópicas</w:t>
        </w:r>
        <w:proofErr w:type="spellEnd"/>
      </w:hyperlink>
      <w:r w:rsidRPr="000802AB">
        <w:rPr>
          <w:rFonts w:ascii="Arial" w:eastAsia="Times New Roman" w:hAnsi="Arial" w:cs="Arial"/>
          <w:bCs/>
          <w:sz w:val="24"/>
          <w:szCs w:val="24"/>
          <w:lang w:val="es-ES" w:eastAsia="es-PE"/>
        </w:rPr>
        <w:t xml:space="preserve"> las cuales son comunidades al desarrollo de procesos basados en el conocimiento o generadores de conocimiento el cual lo esencial no es la información, sino la cantidad y clase de conocimiento que ésta contenga.</w:t>
      </w:r>
    </w:p>
    <w:p w:rsidR="000802AB" w:rsidRPr="000802AB" w:rsidRDefault="000802AB" w:rsidP="000802AB">
      <w:pPr>
        <w:spacing w:after="0" w:line="360" w:lineRule="auto"/>
        <w:jc w:val="both"/>
        <w:rPr>
          <w:rFonts w:ascii="Arial" w:eastAsia="Times New Roman" w:hAnsi="Arial" w:cs="Arial"/>
          <w:sz w:val="24"/>
          <w:szCs w:val="24"/>
          <w:lang w:val="es-ES" w:eastAsia="es-PE"/>
        </w:rPr>
      </w:pPr>
      <w:r w:rsidRPr="000802AB">
        <w:rPr>
          <w:rFonts w:ascii="Arial" w:eastAsia="Times New Roman" w:hAnsi="Arial" w:cs="Arial"/>
          <w:bCs/>
          <w:sz w:val="24"/>
          <w:szCs w:val="24"/>
          <w:lang w:val="es-ES" w:eastAsia="es-PE"/>
        </w:rPr>
        <w:t xml:space="preserve">La </w:t>
      </w:r>
      <w:hyperlink r:id="rId10" w:history="1">
        <w:r w:rsidRPr="000802AB">
          <w:rPr>
            <w:rFonts w:ascii="Arial" w:eastAsia="Times New Roman" w:hAnsi="Arial" w:cs="Arial"/>
            <w:bCs/>
            <w:sz w:val="24"/>
            <w:szCs w:val="24"/>
            <w:lang w:val="es-ES" w:eastAsia="es-PE"/>
          </w:rPr>
          <w:t>noosfera</w:t>
        </w:r>
      </w:hyperlink>
      <w:r w:rsidRPr="000802AB">
        <w:rPr>
          <w:rFonts w:ascii="Arial" w:eastAsia="Times New Roman" w:hAnsi="Arial" w:cs="Arial"/>
          <w:bCs/>
          <w:sz w:val="24"/>
          <w:szCs w:val="24"/>
          <w:lang w:val="es-ES" w:eastAsia="es-PE"/>
        </w:rPr>
        <w:t xml:space="preserve">, se subdivide en estructuras, la primera es el reservorio del conocimiento,  el entorno artificial en el que viven los humanos es otra estructura de la noosfera, ya que sus elementos siempre renovables, sean viviendas, muebles, iglesias, puentes, aviones, fábricas, redes eléctricas, etc. proceden de la aplicación del conocimiento. </w:t>
      </w:r>
    </w:p>
    <w:p w:rsidR="000802AB" w:rsidRPr="000802AB" w:rsidRDefault="000802AB" w:rsidP="000802AB">
      <w:pPr>
        <w:spacing w:after="0" w:line="360" w:lineRule="auto"/>
        <w:jc w:val="both"/>
        <w:rPr>
          <w:rFonts w:ascii="Arial" w:eastAsia="Times New Roman" w:hAnsi="Arial" w:cs="Arial"/>
          <w:sz w:val="24"/>
          <w:szCs w:val="24"/>
          <w:lang w:val="es-ES" w:eastAsia="es-PE"/>
        </w:rPr>
      </w:pPr>
      <w:r w:rsidRPr="000802AB">
        <w:rPr>
          <w:rFonts w:ascii="Arial" w:eastAsia="Times New Roman" w:hAnsi="Arial" w:cs="Arial"/>
          <w:bCs/>
          <w:sz w:val="24"/>
          <w:szCs w:val="24"/>
          <w:lang w:val="es-ES" w:eastAsia="es-PE"/>
        </w:rPr>
        <w:t xml:space="preserve">El instrumental técnico, científico e industrial forma la </w:t>
      </w:r>
      <w:hyperlink r:id="rId11" w:history="1">
        <w:r w:rsidRPr="000802AB">
          <w:rPr>
            <w:rFonts w:ascii="Arial" w:eastAsia="Times New Roman" w:hAnsi="Arial" w:cs="Arial"/>
            <w:bCs/>
            <w:sz w:val="24"/>
            <w:szCs w:val="24"/>
            <w:lang w:val="es-ES" w:eastAsia="es-PE"/>
          </w:rPr>
          <w:t>tecnosfera</w:t>
        </w:r>
      </w:hyperlink>
      <w:r w:rsidRPr="000802AB">
        <w:rPr>
          <w:rFonts w:ascii="Arial" w:eastAsia="Times New Roman" w:hAnsi="Arial" w:cs="Arial"/>
          <w:bCs/>
          <w:sz w:val="24"/>
          <w:szCs w:val="24"/>
          <w:lang w:val="es-ES" w:eastAsia="es-PE"/>
        </w:rPr>
        <w:t>, un mundo de “paquetes” de conocimiento integrado , que es algo así como una proyección material de la noosfera, la cual se ha comprendido que no sólo es fuente del desarrollo intelectual y cultural, sino que  también podría ser la principal fuente de riqueza individual y colectiva.</w:t>
      </w:r>
    </w:p>
    <w:p w:rsidR="00B10780" w:rsidRPr="000802AB" w:rsidRDefault="000802AB" w:rsidP="000802AB">
      <w:pPr>
        <w:spacing w:after="0" w:line="360" w:lineRule="auto"/>
        <w:jc w:val="both"/>
        <w:rPr>
          <w:lang w:val="es-ES"/>
        </w:rPr>
      </w:pPr>
      <w:r w:rsidRPr="000802AB">
        <w:rPr>
          <w:rFonts w:ascii="Arial" w:eastAsia="Times New Roman" w:hAnsi="Arial" w:cs="Arial"/>
          <w:bCs/>
          <w:color w:val="000000"/>
          <w:sz w:val="24"/>
          <w:szCs w:val="24"/>
          <w:lang w:val="es-ES" w:eastAsia="es-PE"/>
        </w:rPr>
        <w:t xml:space="preserve">Por ultimo es importante indicar que la humanidad ha pasado en poco más de 10000 años de la </w:t>
      </w:r>
      <w:proofErr w:type="spellStart"/>
      <w:r w:rsidRPr="000802AB">
        <w:rPr>
          <w:rFonts w:ascii="Arial" w:eastAsia="Times New Roman" w:hAnsi="Arial" w:cs="Arial"/>
          <w:bCs/>
          <w:color w:val="000000"/>
          <w:sz w:val="24"/>
          <w:szCs w:val="24"/>
          <w:lang w:val="es-ES" w:eastAsia="es-PE"/>
        </w:rPr>
        <w:t>litotecnología</w:t>
      </w:r>
      <w:proofErr w:type="spellEnd"/>
      <w:r w:rsidRPr="000802AB">
        <w:rPr>
          <w:rFonts w:ascii="Arial" w:eastAsia="Times New Roman" w:hAnsi="Arial" w:cs="Arial"/>
          <w:bCs/>
          <w:color w:val="000000"/>
          <w:sz w:val="24"/>
          <w:szCs w:val="24"/>
          <w:lang w:val="es-ES" w:eastAsia="es-PE"/>
        </w:rPr>
        <w:t xml:space="preserve">, que fue su única técnica durante más de un millón de años, a la </w:t>
      </w:r>
      <w:proofErr w:type="spellStart"/>
      <w:r w:rsidRPr="000802AB">
        <w:rPr>
          <w:rFonts w:ascii="Arial" w:eastAsia="Times New Roman" w:hAnsi="Arial" w:cs="Arial"/>
          <w:bCs/>
          <w:color w:val="000000"/>
          <w:sz w:val="24"/>
          <w:szCs w:val="24"/>
          <w:lang w:val="es-ES" w:eastAsia="es-PE"/>
        </w:rPr>
        <w:t>nootecnología</w:t>
      </w:r>
      <w:proofErr w:type="spellEnd"/>
      <w:r w:rsidRPr="000802AB">
        <w:rPr>
          <w:rFonts w:ascii="Arial" w:eastAsia="Times New Roman" w:hAnsi="Arial" w:cs="Arial"/>
          <w:bCs/>
          <w:color w:val="000000"/>
          <w:sz w:val="24"/>
          <w:szCs w:val="24"/>
          <w:lang w:val="es-ES" w:eastAsia="es-PE"/>
        </w:rPr>
        <w:t xml:space="preserve"> la cual es la tecnología digital de información que es nuestro días es primordial.</w:t>
      </w:r>
      <w:bookmarkStart w:id="0" w:name="_GoBack"/>
      <w:bookmarkEnd w:id="0"/>
    </w:p>
    <w:sectPr w:rsidR="00B10780" w:rsidRPr="000802AB" w:rsidSect="000802AB">
      <w:pgSz w:w="11907" w:h="16839"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AB"/>
    <w:rsid w:val="000802AB"/>
    <w:rsid w:val="008618CB"/>
    <w:rsid w:val="00B10780"/>
    <w:rsid w:val="00E149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AB"/>
  </w:style>
  <w:style w:type="paragraph" w:styleId="Ttulo1">
    <w:name w:val="heading 1"/>
    <w:basedOn w:val="Normal"/>
    <w:link w:val="Ttulo1Car"/>
    <w:uiPriority w:val="9"/>
    <w:qFormat/>
    <w:rsid w:val="00E149CB"/>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9CB"/>
    <w:rPr>
      <w:rFonts w:ascii="Times New Roman" w:eastAsia="Times New Roman" w:hAnsi="Times New Roman" w:cs="Times New Roman"/>
      <w:b/>
      <w:bCs/>
      <w:color w:val="000000"/>
      <w:kern w:val="36"/>
      <w:sz w:val="48"/>
      <w:szCs w:val="48"/>
      <w:lang w:eastAsia="es-PE"/>
    </w:rPr>
  </w:style>
  <w:style w:type="paragraph" w:styleId="Textodeglobo">
    <w:name w:val="Balloon Text"/>
    <w:basedOn w:val="Normal"/>
    <w:link w:val="TextodegloboCar"/>
    <w:uiPriority w:val="99"/>
    <w:semiHidden/>
    <w:unhideWhenUsed/>
    <w:rsid w:val="000802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AB"/>
  </w:style>
  <w:style w:type="paragraph" w:styleId="Ttulo1">
    <w:name w:val="heading 1"/>
    <w:basedOn w:val="Normal"/>
    <w:link w:val="Ttulo1Car"/>
    <w:uiPriority w:val="9"/>
    <w:qFormat/>
    <w:rsid w:val="00E149CB"/>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9CB"/>
    <w:rPr>
      <w:rFonts w:ascii="Times New Roman" w:eastAsia="Times New Roman" w:hAnsi="Times New Roman" w:cs="Times New Roman"/>
      <w:b/>
      <w:bCs/>
      <w:color w:val="000000"/>
      <w:kern w:val="36"/>
      <w:sz w:val="48"/>
      <w:szCs w:val="48"/>
      <w:lang w:eastAsia="es-PE"/>
    </w:rPr>
  </w:style>
  <w:style w:type="paragraph" w:styleId="Textodeglobo">
    <w:name w:val="Balloon Text"/>
    <w:basedOn w:val="Normal"/>
    <w:link w:val="TextodegloboCar"/>
    <w:uiPriority w:val="99"/>
    <w:semiHidden/>
    <w:unhideWhenUsed/>
    <w:rsid w:val="000802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mone2.files.wordpress.com/2008/08/nootropica.jpg" TargetMode="External"/><Relationship Id="rId11" Type="http://schemas.openxmlformats.org/officeDocument/2006/relationships/hyperlink" Target="http://es.wikipedia.org/wiki/Tecnosfera" TargetMode="External"/><Relationship Id="rId5" Type="http://schemas.openxmlformats.org/officeDocument/2006/relationships/webSettings" Target="webSettings.xml"/><Relationship Id="rId10" Type="http://schemas.openxmlformats.org/officeDocument/2006/relationships/hyperlink" Target="http://museosvirtuales.azc.uam.mx/estudio-de-arquepoetica/noosferama/noosfera.html" TargetMode="External"/><Relationship Id="rId4" Type="http://schemas.openxmlformats.org/officeDocument/2006/relationships/settings" Target="settings.xml"/><Relationship Id="rId9" Type="http://schemas.openxmlformats.org/officeDocument/2006/relationships/hyperlink" Target="http://es.wikipedia.org/wiki/Nootr%C3%B3p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C65E-7417-419D-8097-3D7F6F9F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2013-06-02T05:07:00Z</dcterms:created>
  <dcterms:modified xsi:type="dcterms:W3CDTF">2013-06-02T05:10:00Z</dcterms:modified>
</cp:coreProperties>
</file>