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9E" w:rsidRPr="007423AE" w:rsidRDefault="007423AE" w:rsidP="007423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423AE">
        <w:rPr>
          <w:rFonts w:ascii="TimesNewRoman" w:hAnsi="TimesNewRoman" w:cs="TimesNewRoman"/>
          <w:sz w:val="28"/>
          <w:szCs w:val="28"/>
        </w:rPr>
        <w:t xml:space="preserve">Introducen  nuevas formas de interacción. Así, el desarrollo de habilidades de pensamiento de alto orden se genera mediante la interacción con el entorno. En este contexto, la función de las </w:t>
      </w:r>
      <w:proofErr w:type="spellStart"/>
      <w:r w:rsidRPr="007423AE">
        <w:rPr>
          <w:rFonts w:ascii="TimesNewRoman" w:hAnsi="TimesNewRoman" w:cs="TimesNewRoman"/>
          <w:sz w:val="28"/>
          <w:szCs w:val="28"/>
        </w:rPr>
        <w:t>TICs</w:t>
      </w:r>
      <w:proofErr w:type="spellEnd"/>
      <w:r w:rsidRPr="007423AE">
        <w:rPr>
          <w:rFonts w:ascii="TimesNewRoman" w:hAnsi="TimesNewRoman" w:cs="TimesNewRoman"/>
          <w:sz w:val="28"/>
          <w:szCs w:val="28"/>
        </w:rPr>
        <w:t xml:space="preserve"> en el aprender es la de conducir la influencia humana en el objeto de la acción, que es orientada externamente y genera cambios en los objetos</w:t>
      </w:r>
    </w:p>
    <w:sectPr w:rsidR="004A4D9E" w:rsidRPr="007423AE" w:rsidSect="00FE7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AA0"/>
    <w:multiLevelType w:val="hybridMultilevel"/>
    <w:tmpl w:val="60589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207B3"/>
    <w:multiLevelType w:val="hybridMultilevel"/>
    <w:tmpl w:val="1A42A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5B3"/>
    <w:rsid w:val="000D02F2"/>
    <w:rsid w:val="001E20A9"/>
    <w:rsid w:val="00437DFD"/>
    <w:rsid w:val="004A4D9E"/>
    <w:rsid w:val="00633ED3"/>
    <w:rsid w:val="00662E3F"/>
    <w:rsid w:val="00664B66"/>
    <w:rsid w:val="007423AE"/>
    <w:rsid w:val="00911C2F"/>
    <w:rsid w:val="009317A9"/>
    <w:rsid w:val="009A0726"/>
    <w:rsid w:val="00BC45B3"/>
    <w:rsid w:val="00E86B13"/>
    <w:rsid w:val="00F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2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todopc-110815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2013-06-27T03:29:00Z</dcterms:created>
  <dcterms:modified xsi:type="dcterms:W3CDTF">2013-06-27T03:29:00Z</dcterms:modified>
</cp:coreProperties>
</file>