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EA" w:rsidRPr="00E42E9A" w:rsidRDefault="008D13EA" w:rsidP="00E42E9A">
      <w:pPr>
        <w:keepNext/>
        <w:framePr w:dropCap="drop" w:lines="4" w:w="1801" w:h="2566" w:hRule="exact" w:wrap="around" w:vAnchor="text" w:hAnchor="page" w:x="1501" w:y="-246"/>
        <w:spacing w:after="0" w:line="2551" w:lineRule="exact"/>
        <w:textAlignment w:val="baseline"/>
        <w:rPr>
          <w:rFonts w:ascii="Comic Sans MS" w:hAnsi="Comic Sans MS"/>
          <w:color w:val="002060"/>
          <w:position w:val="-28"/>
          <w:sz w:val="290"/>
          <w:szCs w:val="40"/>
          <w:u w:val="single"/>
        </w:rPr>
      </w:pPr>
      <w:r w:rsidRPr="00E42E9A">
        <w:rPr>
          <w:rFonts w:ascii="Comic Sans MS" w:hAnsi="Comic Sans MS"/>
          <w:color w:val="002060"/>
          <w:position w:val="-28"/>
          <w:sz w:val="290"/>
          <w:szCs w:val="40"/>
        </w:rPr>
        <w:t>C</w:t>
      </w:r>
    </w:p>
    <w:p w:rsidR="005D360E" w:rsidRPr="00DB1360" w:rsidRDefault="008D13EA">
      <w:pPr>
        <w:rPr>
          <w:rFonts w:ascii="Comic Sans MS" w:hAnsi="Comic Sans MS"/>
          <w:color w:val="002060"/>
          <w:sz w:val="32"/>
          <w:szCs w:val="32"/>
        </w:rPr>
      </w:pPr>
      <w:r w:rsidRPr="008D13EA">
        <w:rPr>
          <w:rFonts w:ascii="Comic Sans MS" w:hAnsi="Comic Sans MS"/>
          <w:color w:val="002060"/>
          <w:sz w:val="40"/>
          <w:szCs w:val="40"/>
          <w:u w:val="single"/>
        </w:rPr>
        <w:t>lasificación y tipos de estrategias</w:t>
      </w:r>
      <w:r w:rsidR="00DB1360">
        <w:rPr>
          <w:rFonts w:ascii="Comic Sans MS" w:hAnsi="Comic Sans MS"/>
          <w:color w:val="002060"/>
          <w:sz w:val="40"/>
          <w:szCs w:val="40"/>
        </w:rPr>
        <w:t xml:space="preserve">: </w:t>
      </w:r>
      <w:r w:rsidR="00DB1360" w:rsidRPr="00E42E9A">
        <w:rPr>
          <w:rFonts w:ascii="Comic Sans MS" w:hAnsi="Comic Sans MS"/>
          <w:color w:val="002060"/>
          <w:sz w:val="32"/>
          <w:szCs w:val="32"/>
        </w:rPr>
        <w:t>Existe una gran cantidad de estrategias y técnicas didácticas; así como también diversas formas de clasificarlas</w:t>
      </w:r>
      <w:r w:rsidR="00DB1360">
        <w:rPr>
          <w:rFonts w:ascii="Comic Sans MS" w:hAnsi="Comic Sans MS"/>
          <w:color w:val="002060"/>
          <w:sz w:val="36"/>
          <w:szCs w:val="36"/>
        </w:rPr>
        <w:t xml:space="preserve">. </w:t>
      </w:r>
    </w:p>
    <w:p w:rsidR="00E42E9A" w:rsidRPr="00E42E9A" w:rsidRDefault="00E42E9A" w:rsidP="00E42E9A">
      <w:pPr>
        <w:pStyle w:val="Prrafodelista"/>
        <w:jc w:val="both"/>
        <w:rPr>
          <w:rFonts w:ascii="Comic Sans MS" w:hAnsi="Comic Sans MS"/>
          <w:color w:val="002060"/>
          <w:sz w:val="32"/>
          <w:szCs w:val="32"/>
        </w:rPr>
      </w:pPr>
    </w:p>
    <w:p w:rsidR="008D13EA" w:rsidRPr="00E42E9A" w:rsidRDefault="008D13EA" w:rsidP="00E42E9A">
      <w:pPr>
        <w:pStyle w:val="Prrafodelista"/>
        <w:numPr>
          <w:ilvl w:val="0"/>
          <w:numId w:val="5"/>
        </w:numPr>
        <w:jc w:val="both"/>
        <w:rPr>
          <w:rFonts w:ascii="Comic Sans MS" w:hAnsi="Comic Sans MS"/>
          <w:color w:val="002060"/>
          <w:sz w:val="32"/>
          <w:szCs w:val="32"/>
        </w:rPr>
      </w:pPr>
      <w:r w:rsidRPr="00E42E9A">
        <w:rPr>
          <w:rFonts w:ascii="Comic Sans MS" w:hAnsi="Comic Sans MS"/>
          <w:color w:val="002060"/>
          <w:sz w:val="32"/>
          <w:szCs w:val="32"/>
          <w:u w:val="single"/>
        </w:rPr>
        <w:t>Estrategias de acercamiento a la realidad</w:t>
      </w:r>
      <w:r w:rsidR="00DB1360" w:rsidRPr="00E42E9A">
        <w:rPr>
          <w:rFonts w:ascii="Comic Sans MS" w:hAnsi="Comic Sans MS"/>
          <w:color w:val="002060"/>
          <w:sz w:val="32"/>
          <w:szCs w:val="32"/>
          <w:u w:val="single"/>
        </w:rPr>
        <w:t>:</w:t>
      </w:r>
      <w:r w:rsidR="00E42E9A">
        <w:rPr>
          <w:rFonts w:ascii="Comic Sans MS" w:hAnsi="Comic Sans MS"/>
          <w:color w:val="002060"/>
          <w:sz w:val="32"/>
          <w:szCs w:val="32"/>
        </w:rPr>
        <w:t xml:space="preserve"> </w:t>
      </w:r>
      <w:r w:rsidR="00DB1360" w:rsidRPr="00E42E9A">
        <w:rPr>
          <w:rFonts w:ascii="Comic Sans MS" w:hAnsi="Comic Sans MS"/>
          <w:color w:val="002060"/>
          <w:sz w:val="32"/>
          <w:szCs w:val="32"/>
        </w:rPr>
        <w:t>Promueven el contacto directo con las condiciones, problemas y actividades de la vida cotidiana, útiles en todas las áreas del conocimiento a partir de situaciones reales.</w:t>
      </w:r>
      <w:r w:rsidR="00E42E9A" w:rsidRPr="00E42E9A">
        <w:rPr>
          <w:rFonts w:ascii="Comic Sans MS" w:hAnsi="Comic Sans MS"/>
          <w:color w:val="002060"/>
          <w:sz w:val="32"/>
          <w:szCs w:val="32"/>
        </w:rPr>
        <w:t xml:space="preserve"> Se propone que los alumnos relacionen conocimientos y resuelvan problemas para consolidar aprendizajes.  </w:t>
      </w:r>
      <w:r w:rsidR="00DB1360" w:rsidRPr="00E42E9A">
        <w:rPr>
          <w:rFonts w:ascii="Comic Sans MS" w:hAnsi="Comic Sans MS"/>
          <w:color w:val="002060"/>
          <w:sz w:val="32"/>
          <w:szCs w:val="32"/>
        </w:rPr>
        <w:t xml:space="preserve"> </w:t>
      </w:r>
    </w:p>
    <w:p w:rsidR="00DB1360" w:rsidRDefault="00E42E9A" w:rsidP="00DB1360">
      <w:pPr>
        <w:pStyle w:val="Prrafodelista"/>
        <w:numPr>
          <w:ilvl w:val="0"/>
          <w:numId w:val="5"/>
        </w:numPr>
        <w:jc w:val="both"/>
        <w:rPr>
          <w:rFonts w:ascii="Comic Sans MS" w:hAnsi="Comic Sans MS"/>
          <w:color w:val="002060"/>
          <w:sz w:val="32"/>
          <w:szCs w:val="32"/>
        </w:rPr>
      </w:pPr>
      <w:r w:rsidRPr="00E42E9A">
        <w:rPr>
          <w:rFonts w:ascii="Comic Sans MS" w:hAnsi="Comic Sans MS"/>
          <w:color w:val="002060"/>
          <w:sz w:val="32"/>
          <w:szCs w:val="32"/>
          <w:u w:val="single"/>
        </w:rPr>
        <w:t xml:space="preserve">Estrategias para la búsqueda, organización y selección de la información: </w:t>
      </w:r>
      <w:r>
        <w:rPr>
          <w:rFonts w:ascii="Comic Sans MS" w:hAnsi="Comic Sans MS"/>
          <w:color w:val="002060"/>
          <w:sz w:val="32"/>
          <w:szCs w:val="32"/>
        </w:rPr>
        <w:t xml:space="preserve">Se intenta que los alumnos puedan localizar, sistematizar y organizar la información y el conocimiento a su alcance. </w:t>
      </w:r>
    </w:p>
    <w:p w:rsidR="00EF78BB" w:rsidRDefault="00EF78BB" w:rsidP="00DB1360">
      <w:pPr>
        <w:pStyle w:val="Prrafodelista"/>
        <w:numPr>
          <w:ilvl w:val="0"/>
          <w:numId w:val="5"/>
        </w:numPr>
        <w:jc w:val="both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  <w:u w:val="single"/>
        </w:rPr>
        <w:t>Estrategias de descubrimiento:</w:t>
      </w:r>
      <w:r>
        <w:rPr>
          <w:rFonts w:ascii="Comic Sans MS" w:hAnsi="Comic Sans MS"/>
          <w:color w:val="002060"/>
          <w:sz w:val="32"/>
          <w:szCs w:val="32"/>
        </w:rPr>
        <w:t xml:space="preserve"> Buscan</w:t>
      </w:r>
      <w:r w:rsidR="0091383D">
        <w:rPr>
          <w:rFonts w:ascii="Comic Sans MS" w:hAnsi="Comic Sans MS"/>
          <w:color w:val="002060"/>
          <w:sz w:val="32"/>
          <w:szCs w:val="32"/>
        </w:rPr>
        <w:t xml:space="preserve"> despertar el deseo de aprender, en lo que resulta fundamental el acompañamiento y la motivación que el docente aporte al grupo, el propósito es que ellos por si mismos nuevos conocimientos.</w:t>
      </w:r>
    </w:p>
    <w:p w:rsidR="006C64A9" w:rsidRDefault="006C64A9" w:rsidP="00DB1360">
      <w:pPr>
        <w:pStyle w:val="Prrafodelista"/>
        <w:numPr>
          <w:ilvl w:val="0"/>
          <w:numId w:val="5"/>
        </w:numPr>
        <w:jc w:val="both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  <w:u w:val="single"/>
        </w:rPr>
        <w:t>Estrategias de problematización:</w:t>
      </w:r>
      <w:r>
        <w:rPr>
          <w:rFonts w:ascii="Comic Sans MS" w:hAnsi="Comic Sans MS"/>
          <w:color w:val="002060"/>
          <w:sz w:val="32"/>
          <w:szCs w:val="32"/>
        </w:rPr>
        <w:t xml:space="preserve"> Posibilitan la revisión de porciones de la realidad desde una postura crítica y reflexiva.</w:t>
      </w:r>
    </w:p>
    <w:p w:rsidR="006C64A9" w:rsidRDefault="006C64A9" w:rsidP="00DB1360">
      <w:pPr>
        <w:pStyle w:val="Prrafodelista"/>
        <w:numPr>
          <w:ilvl w:val="0"/>
          <w:numId w:val="5"/>
        </w:numPr>
        <w:jc w:val="both"/>
        <w:rPr>
          <w:rFonts w:ascii="Comic Sans MS" w:hAnsi="Comic Sans MS"/>
          <w:color w:val="002060"/>
          <w:sz w:val="32"/>
          <w:szCs w:val="32"/>
        </w:rPr>
      </w:pPr>
      <w:r w:rsidRPr="006C64A9">
        <w:rPr>
          <w:rFonts w:ascii="Comic Sans MS" w:hAnsi="Comic Sans MS"/>
          <w:color w:val="002060"/>
          <w:sz w:val="32"/>
          <w:szCs w:val="32"/>
          <w:u w:val="single"/>
        </w:rPr>
        <w:lastRenderedPageBreak/>
        <w:t>Estrategias para el desarrollo del pensamiento creativo divergente y lateral</w:t>
      </w:r>
      <w:r>
        <w:rPr>
          <w:rFonts w:ascii="Comic Sans MS" w:hAnsi="Comic Sans MS"/>
          <w:color w:val="002060"/>
          <w:sz w:val="32"/>
          <w:szCs w:val="32"/>
        </w:rPr>
        <w:t>: Estimulan el uso de la intuición e imaginación.</w:t>
      </w:r>
    </w:p>
    <w:p w:rsidR="006C64A9" w:rsidRPr="00DB1360" w:rsidRDefault="006C64A9" w:rsidP="00DB1360">
      <w:pPr>
        <w:pStyle w:val="Prrafodelista"/>
        <w:numPr>
          <w:ilvl w:val="0"/>
          <w:numId w:val="5"/>
        </w:numPr>
        <w:jc w:val="both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  <w:u w:val="single"/>
        </w:rPr>
        <w:t>Estrategias de trabajo colaborativo</w:t>
      </w:r>
      <w:r w:rsidRPr="006C64A9">
        <w:rPr>
          <w:rFonts w:ascii="Comic Sans MS" w:hAnsi="Comic Sans MS"/>
          <w:color w:val="002060"/>
          <w:sz w:val="32"/>
          <w:szCs w:val="32"/>
        </w:rPr>
        <w:t>:</w:t>
      </w:r>
      <w:r>
        <w:rPr>
          <w:rFonts w:ascii="Comic Sans MS" w:hAnsi="Comic Sans MS"/>
          <w:color w:val="002060"/>
          <w:sz w:val="32"/>
          <w:szCs w:val="32"/>
        </w:rPr>
        <w:t xml:space="preserve"> Apuntan a lograr la cohesión en el grupo, estimulan la solidaridad, tolerancia, respeto, la capacidad de diálogo, de  escucha procedimientos y formas de ver la realidad.</w:t>
      </w:r>
    </w:p>
    <w:p w:rsidR="008D13EA" w:rsidRPr="008D13EA" w:rsidRDefault="008D13EA" w:rsidP="008D13EA">
      <w:pPr>
        <w:ind w:left="360"/>
        <w:jc w:val="both"/>
        <w:rPr>
          <w:rFonts w:ascii="Comic Sans MS" w:hAnsi="Comic Sans MS"/>
          <w:color w:val="002060"/>
          <w:sz w:val="32"/>
          <w:szCs w:val="32"/>
        </w:rPr>
      </w:pPr>
    </w:p>
    <w:sectPr w:rsidR="008D13EA" w:rsidRPr="008D13EA" w:rsidSect="005D3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6E7E"/>
    <w:multiLevelType w:val="hybridMultilevel"/>
    <w:tmpl w:val="36DE67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C283F"/>
    <w:multiLevelType w:val="hybridMultilevel"/>
    <w:tmpl w:val="E6DE5D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80B3A"/>
    <w:multiLevelType w:val="hybridMultilevel"/>
    <w:tmpl w:val="C50A98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024C7"/>
    <w:multiLevelType w:val="hybridMultilevel"/>
    <w:tmpl w:val="29062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246A5"/>
    <w:multiLevelType w:val="hybridMultilevel"/>
    <w:tmpl w:val="E2A6BD6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3EA"/>
    <w:rsid w:val="005D360E"/>
    <w:rsid w:val="006C64A9"/>
    <w:rsid w:val="008D13EA"/>
    <w:rsid w:val="0091383D"/>
    <w:rsid w:val="00DB1360"/>
    <w:rsid w:val="00E42E9A"/>
    <w:rsid w:val="00E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1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</dc:creator>
  <cp:lastModifiedBy>sole</cp:lastModifiedBy>
  <cp:revision>3</cp:revision>
  <dcterms:created xsi:type="dcterms:W3CDTF">2013-06-21T01:08:00Z</dcterms:created>
  <dcterms:modified xsi:type="dcterms:W3CDTF">2013-06-21T01:49:00Z</dcterms:modified>
</cp:coreProperties>
</file>