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32" w:rsidRPr="00BE2B91" w:rsidRDefault="00002730" w:rsidP="00240BB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E2B91">
        <w:rPr>
          <w:rFonts w:ascii="Arial" w:hAnsi="Arial" w:cs="Arial"/>
          <w:b/>
          <w:sz w:val="24"/>
          <w:szCs w:val="24"/>
        </w:rPr>
        <w:t xml:space="preserve">CONCEBIDA EN ESQUEMAS PREVIOS DE </w:t>
      </w:r>
      <w:r w:rsidR="00240BBB" w:rsidRPr="00BE2B91">
        <w:rPr>
          <w:rFonts w:ascii="Arial" w:hAnsi="Arial" w:cs="Arial"/>
          <w:b/>
          <w:sz w:val="24"/>
          <w:szCs w:val="24"/>
        </w:rPr>
        <w:t xml:space="preserve"> ACCIONES QUE DAN POSIBILIDAD DE DECIDIR UN ESPACIO PARA LA REFLEXIÓN PEN</w:t>
      </w:r>
      <w:r w:rsidRPr="00BE2B91">
        <w:rPr>
          <w:rFonts w:ascii="Arial" w:hAnsi="Arial" w:cs="Arial"/>
          <w:b/>
          <w:sz w:val="24"/>
          <w:szCs w:val="24"/>
        </w:rPr>
        <w:t>SADA COMO  UNA TRAMA ABIERTA, FLEXIBLE, MODIFICABLE.</w:t>
      </w:r>
    </w:p>
    <w:p w:rsidR="00BE2B91" w:rsidRDefault="00BE2B91" w:rsidP="00BE2B91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002730" w:rsidRPr="00BE2B91" w:rsidRDefault="00002730" w:rsidP="00240BB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E2B91">
        <w:rPr>
          <w:rFonts w:ascii="Arial" w:hAnsi="Arial" w:cs="Arial"/>
          <w:b/>
          <w:sz w:val="24"/>
          <w:szCs w:val="24"/>
        </w:rPr>
        <w:t>IMPLICADA EN  LAS RELACIONES ENTRE LOS ELEMENTOS QUE LA COMPONEN,</w:t>
      </w:r>
      <w:r w:rsidR="00BE2B91" w:rsidRPr="00BE2B91">
        <w:rPr>
          <w:rFonts w:ascii="Arial" w:hAnsi="Arial" w:cs="Arial"/>
          <w:b/>
          <w:sz w:val="24"/>
          <w:szCs w:val="24"/>
        </w:rPr>
        <w:t xml:space="preserve"> </w:t>
      </w:r>
      <w:r w:rsidRPr="00BE2B91">
        <w:rPr>
          <w:rFonts w:ascii="Arial" w:hAnsi="Arial" w:cs="Arial"/>
          <w:b/>
          <w:sz w:val="24"/>
          <w:szCs w:val="24"/>
        </w:rPr>
        <w:t xml:space="preserve">ENTRE LO QUE SE </w:t>
      </w:r>
      <w:r w:rsidR="00BE2B91" w:rsidRPr="00BE2B91">
        <w:rPr>
          <w:rFonts w:ascii="Arial" w:hAnsi="Arial" w:cs="Arial"/>
          <w:b/>
          <w:sz w:val="24"/>
          <w:szCs w:val="24"/>
        </w:rPr>
        <w:t>DISEÑA,</w:t>
      </w:r>
      <w:r w:rsidRPr="00BE2B91">
        <w:rPr>
          <w:rFonts w:ascii="Arial" w:hAnsi="Arial" w:cs="Arial"/>
          <w:b/>
          <w:sz w:val="24"/>
          <w:szCs w:val="24"/>
        </w:rPr>
        <w:t xml:space="preserve"> EL CONTEXTO EN EL QUE SE DESARROLLA Y LAS ACCIONES DE LOS DIFERENTES INTEGRANTES DE LAS INSTITUCIONES EDUCATIVAS.</w:t>
      </w:r>
    </w:p>
    <w:p w:rsidR="00BE2B91" w:rsidRDefault="00BE2B91" w:rsidP="00BE2B91">
      <w:pPr>
        <w:ind w:left="1080"/>
      </w:pPr>
      <w:r>
        <w:rPr>
          <w:noProof/>
          <w:lang w:eastAsia="es-AR"/>
        </w:rPr>
        <w:drawing>
          <wp:inline distT="0" distB="0" distL="0" distR="0">
            <wp:extent cx="5391150" cy="4048125"/>
            <wp:effectExtent l="19050" t="0" r="0" b="0"/>
            <wp:docPr id="4" name="Imagen 4" descr="http://2.bp.blogspot.com/_aB7ZiLQlBMA/TSoEtGYlkKI/AAAAAAAAAAQ/bR2u61Coo-s/s1600/planificaci%25C3%25B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aB7ZiLQlBMA/TSoEtGYlkKI/AAAAAAAAAAQ/bR2u61Coo-s/s1600/planificaci%25C3%25B3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B91" w:rsidSect="00EB2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97A"/>
    <w:multiLevelType w:val="hybridMultilevel"/>
    <w:tmpl w:val="58F66F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F59C2"/>
    <w:multiLevelType w:val="hybridMultilevel"/>
    <w:tmpl w:val="572A47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BBB"/>
    <w:rsid w:val="00002730"/>
    <w:rsid w:val="00240BBB"/>
    <w:rsid w:val="003A5D15"/>
    <w:rsid w:val="006C1047"/>
    <w:rsid w:val="00A85F5F"/>
    <w:rsid w:val="00BE2B91"/>
    <w:rsid w:val="00EB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B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0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2</cp:revision>
  <dcterms:created xsi:type="dcterms:W3CDTF">2013-06-20T12:37:00Z</dcterms:created>
  <dcterms:modified xsi:type="dcterms:W3CDTF">2013-06-20T12:37:00Z</dcterms:modified>
</cp:coreProperties>
</file>