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50" w:rsidRPr="00882AEF" w:rsidRDefault="00AD4F50" w:rsidP="00AD4F50">
      <w:pPr>
        <w:jc w:val="center"/>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VOLEIBOL</w:t>
      </w:r>
      <w:r>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Arial" w:hAnsi="Arial" w:cs="Arial"/>
          <w:b/>
          <w:noProof/>
          <w:sz w:val="36"/>
          <w:szCs w:val="36"/>
          <w:u w:val="single"/>
          <w:lang w:eastAsia="es-ES"/>
        </w:rPr>
        <w:drawing>
          <wp:inline distT="0" distB="0" distL="0" distR="0">
            <wp:extent cx="638175" cy="879263"/>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ybo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879263"/>
                    </a:xfrm>
                    <a:prstGeom prst="rect">
                      <a:avLst/>
                    </a:prstGeom>
                  </pic:spPr>
                </pic:pic>
              </a:graphicData>
            </a:graphic>
          </wp:inline>
        </w:drawing>
      </w:r>
      <w:r>
        <w:rPr>
          <w:rFonts w:ascii="Arial" w:hAnsi="Arial" w:cs="Arial"/>
          <w:b/>
          <w:sz w:val="36"/>
          <w:szCs w:val="36"/>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AD4F50" w:rsidRDefault="00AD4F50" w:rsidP="00AD4F50">
      <w:pPr>
        <w:shd w:val="clear" w:color="auto" w:fill="00B0F0"/>
        <w:rPr>
          <w:rFonts w:ascii="Arial" w:hAnsi="Arial" w:cs="Arial"/>
          <w:sz w:val="20"/>
          <w:szCs w:val="20"/>
        </w:rPr>
      </w:pPr>
      <w:r>
        <w:rPr>
          <w:rFonts w:ascii="Arial" w:hAnsi="Arial" w:cs="Arial"/>
          <w:b/>
          <w:sz w:val="20"/>
          <w:szCs w:val="20"/>
        </w:rPr>
        <w:t>¿QUÉ ES</w:t>
      </w:r>
      <w:r w:rsidRPr="00882AEF">
        <w:rPr>
          <w:rFonts w:ascii="Arial" w:hAnsi="Arial" w:cs="Arial"/>
          <w:b/>
          <w:sz w:val="20"/>
          <w:szCs w:val="20"/>
        </w:rPr>
        <w:t>?</w:t>
      </w:r>
      <w:r>
        <w:rPr>
          <w:rFonts w:ascii="Arial" w:hAnsi="Arial" w:cs="Arial"/>
          <w:b/>
          <w:sz w:val="20"/>
          <w:szCs w:val="20"/>
        </w:rPr>
        <w:t>:</w:t>
      </w:r>
    </w:p>
    <w:p w:rsidR="00AD4F50" w:rsidRDefault="00AD4F50" w:rsidP="00AD4F50">
      <w:pPr>
        <w:rPr>
          <w:rFonts w:ascii="Arial" w:hAnsi="Arial" w:cs="Arial"/>
          <w:sz w:val="18"/>
          <w:szCs w:val="18"/>
          <w:shd w:val="clear" w:color="auto" w:fill="FFFFFF"/>
        </w:rPr>
      </w:pPr>
      <w:r w:rsidRPr="00AD4F50">
        <w:rPr>
          <w:rFonts w:ascii="Arial" w:hAnsi="Arial" w:cs="Arial"/>
          <w:sz w:val="18"/>
          <w:szCs w:val="18"/>
          <w:shd w:val="clear" w:color="auto" w:fill="FFFFFF"/>
        </w:rPr>
        <w:t>El </w:t>
      </w:r>
      <w:r w:rsidRPr="00AD4F50">
        <w:rPr>
          <w:rFonts w:ascii="Arial" w:hAnsi="Arial" w:cs="Arial"/>
          <w:b/>
          <w:bCs/>
          <w:sz w:val="18"/>
          <w:szCs w:val="18"/>
          <w:shd w:val="clear" w:color="auto" w:fill="FFFFFF"/>
        </w:rPr>
        <w:t>voleibol</w:t>
      </w:r>
      <w:r w:rsidRPr="00AD4F50">
        <w:rPr>
          <w:rFonts w:ascii="Arial" w:hAnsi="Arial" w:cs="Arial"/>
          <w:sz w:val="18"/>
          <w:szCs w:val="18"/>
          <w:shd w:val="clear" w:color="auto" w:fill="FFFFFF"/>
        </w:rPr>
        <w:t>, o simplemente </w:t>
      </w:r>
      <w:r w:rsidRPr="00AD4F50">
        <w:rPr>
          <w:rFonts w:ascii="Arial" w:hAnsi="Arial" w:cs="Arial"/>
          <w:b/>
          <w:bCs/>
          <w:sz w:val="18"/>
          <w:szCs w:val="18"/>
          <w:shd w:val="clear" w:color="auto" w:fill="FFFFFF"/>
        </w:rPr>
        <w:t>vóley</w:t>
      </w:r>
      <w:r w:rsidRPr="00AD4F50">
        <w:rPr>
          <w:rFonts w:ascii="Arial" w:hAnsi="Arial" w:cs="Arial"/>
          <w:sz w:val="18"/>
          <w:szCs w:val="18"/>
          <w:shd w:val="clear" w:color="auto" w:fill="FFFFFF"/>
        </w:rPr>
        <w:t>, es un </w:t>
      </w:r>
      <w:hyperlink r:id="rId7" w:tooltip="Deporte" w:history="1">
        <w:r w:rsidRPr="00AD4F50">
          <w:rPr>
            <w:rFonts w:ascii="Arial" w:hAnsi="Arial" w:cs="Arial"/>
            <w:sz w:val="18"/>
            <w:szCs w:val="18"/>
            <w:shd w:val="clear" w:color="auto" w:fill="FFFFFF"/>
          </w:rPr>
          <w:t>deporte</w:t>
        </w:r>
      </w:hyperlink>
      <w:r w:rsidRPr="00AD4F50">
        <w:rPr>
          <w:rFonts w:ascii="Arial" w:hAnsi="Arial" w:cs="Arial"/>
          <w:sz w:val="18"/>
          <w:szCs w:val="18"/>
          <w:shd w:val="clear" w:color="auto" w:fill="FFFFFF"/>
        </w:rPr>
        <w:t> donde dos equipos se enfrentan sobre un terreno de juego liso separados por una red central, tratando de pasar el balón por encima de la red hacia el suelo del campo contrario. El balón puede ser tocado o impulsado con golpes limpios, pero no puede ser parado, sujetado, retenido o acompañado. Cada equipo dispone de un número limitado de toques para devolver el balón hacia el campo contrario. Habitualmente el balón se golpea con manos y brazos, pero también con cualquier otra parte del cuerpo. Una de las características más peculiares del voleibol es que los jugadores tienen que ir </w:t>
      </w:r>
      <w:hyperlink r:id="rId8" w:anchor="Las_rotaciones" w:history="1">
        <w:r w:rsidRPr="00AD4F50">
          <w:rPr>
            <w:rFonts w:ascii="Arial" w:hAnsi="Arial" w:cs="Arial"/>
            <w:sz w:val="18"/>
            <w:szCs w:val="18"/>
            <w:shd w:val="clear" w:color="auto" w:fill="FFFFFF"/>
          </w:rPr>
          <w:t>rotando</w:t>
        </w:r>
      </w:hyperlink>
      <w:r w:rsidRPr="00AD4F50">
        <w:rPr>
          <w:rFonts w:ascii="Arial" w:hAnsi="Arial" w:cs="Arial"/>
          <w:sz w:val="18"/>
          <w:szCs w:val="18"/>
          <w:shd w:val="clear" w:color="auto" w:fill="FFFFFF"/>
        </w:rPr>
        <w:t> sus posiciones a medida que van consiguiendo puntos.</w:t>
      </w:r>
    </w:p>
    <w:p w:rsidR="00A03C21" w:rsidRDefault="00A03C21" w:rsidP="00AD4F50">
      <w:pPr>
        <w:rPr>
          <w:rFonts w:ascii="Arial" w:hAnsi="Arial" w:cs="Arial"/>
          <w:color w:val="000000"/>
          <w:sz w:val="18"/>
          <w:szCs w:val="18"/>
          <w:shd w:val="clear" w:color="auto" w:fill="FFFFFF"/>
        </w:rPr>
      </w:pPr>
      <w:r w:rsidRPr="00A03C21">
        <w:rPr>
          <w:rFonts w:ascii="Arial" w:hAnsi="Arial" w:cs="Arial"/>
          <w:color w:val="000000"/>
          <w:sz w:val="18"/>
          <w:szCs w:val="18"/>
          <w:shd w:val="clear" w:color="auto" w:fill="FFFFFF"/>
        </w:rPr>
        <w:t xml:space="preserve">El voleibol es uno de los deportes donde mayor es la </w:t>
      </w:r>
      <w:r w:rsidRPr="00A03C21">
        <w:rPr>
          <w:rFonts w:ascii="Arial" w:hAnsi="Arial" w:cs="Arial"/>
          <w:color w:val="000000"/>
          <w:sz w:val="18"/>
          <w:szCs w:val="18"/>
          <w:shd w:val="clear" w:color="auto" w:fill="FFFFFF"/>
        </w:rPr>
        <w:t>igualdad</w:t>
      </w:r>
      <w:r w:rsidRPr="00A03C21">
        <w:rPr>
          <w:rFonts w:ascii="Arial" w:hAnsi="Arial" w:cs="Arial"/>
          <w:color w:val="000000"/>
          <w:sz w:val="18"/>
          <w:szCs w:val="18"/>
          <w:shd w:val="clear" w:color="auto" w:fill="FFFFFF"/>
        </w:rPr>
        <w:t xml:space="preserve"> entre las competiciones femeninas y masculinas, tanto por el nivel de la competencia como por la popularidad, presencia en los medios y público que sigue a los equipos.</w:t>
      </w:r>
    </w:p>
    <w:p w:rsidR="00A54B13" w:rsidRDefault="00A54B13" w:rsidP="00AD4F50">
      <w:pPr>
        <w:rPr>
          <w:rFonts w:ascii="Arial" w:hAnsi="Arial" w:cs="Arial"/>
          <w:color w:val="000000"/>
          <w:sz w:val="18"/>
          <w:szCs w:val="18"/>
          <w:shd w:val="clear" w:color="auto" w:fill="FFFFFF"/>
        </w:rPr>
      </w:pPr>
    </w:p>
    <w:p w:rsidR="00AD4F50" w:rsidRDefault="00AD4F50" w:rsidP="00AD4F50">
      <w:pPr>
        <w:shd w:val="clear" w:color="auto" w:fill="00B0F0"/>
        <w:rPr>
          <w:rFonts w:ascii="Arial" w:hAnsi="Arial" w:cs="Arial"/>
          <w:sz w:val="20"/>
          <w:szCs w:val="20"/>
        </w:rPr>
      </w:pPr>
      <w:r>
        <w:rPr>
          <w:rFonts w:ascii="Arial" w:hAnsi="Arial" w:cs="Arial"/>
          <w:b/>
          <w:sz w:val="20"/>
          <w:szCs w:val="20"/>
        </w:rPr>
        <w:t>CAMPO DE JUEGO</w:t>
      </w:r>
      <w:r w:rsidR="003467A3">
        <w:rPr>
          <w:rFonts w:ascii="Arial" w:hAnsi="Arial" w:cs="Arial"/>
          <w:b/>
          <w:sz w:val="20"/>
          <w:szCs w:val="20"/>
        </w:rPr>
        <w:t xml:space="preserve"> y MATERIAL</w:t>
      </w:r>
      <w:r>
        <w:rPr>
          <w:rFonts w:ascii="Arial" w:hAnsi="Arial" w:cs="Arial"/>
          <w:b/>
          <w:sz w:val="20"/>
          <w:szCs w:val="20"/>
        </w:rPr>
        <w:t>:</w:t>
      </w:r>
    </w:p>
    <w:p w:rsidR="00A54B13" w:rsidRDefault="00A54B13" w:rsidP="003467A3">
      <w:pPr>
        <w:shd w:val="clear" w:color="auto" w:fill="FFFFFF"/>
        <w:spacing w:after="72" w:line="288" w:lineRule="atLeast"/>
        <w:outlineLvl w:val="2"/>
        <w:rPr>
          <w:rFonts w:ascii="Arial" w:eastAsia="Times New Roman" w:hAnsi="Arial" w:cs="Arial"/>
          <w:b/>
          <w:bCs/>
          <w:color w:val="000000"/>
          <w:sz w:val="26"/>
          <w:szCs w:val="26"/>
          <w:lang w:eastAsia="es-ES"/>
        </w:rPr>
      </w:pPr>
    </w:p>
    <w:p w:rsidR="003467A3" w:rsidRPr="003467A3" w:rsidRDefault="003467A3" w:rsidP="003467A3">
      <w:pPr>
        <w:shd w:val="clear" w:color="auto" w:fill="FFFFFF"/>
        <w:spacing w:after="72" w:line="288" w:lineRule="atLeast"/>
        <w:outlineLvl w:val="2"/>
        <w:rPr>
          <w:rFonts w:ascii="Arial" w:eastAsia="Times New Roman" w:hAnsi="Arial" w:cs="Arial"/>
          <w:b/>
          <w:bCs/>
          <w:color w:val="000000"/>
          <w:sz w:val="26"/>
          <w:szCs w:val="26"/>
          <w:lang w:eastAsia="es-ES"/>
        </w:rPr>
      </w:pPr>
      <w:r w:rsidRPr="003467A3">
        <w:rPr>
          <w:rFonts w:ascii="Arial" w:eastAsia="Times New Roman" w:hAnsi="Arial" w:cs="Arial"/>
          <w:b/>
          <w:bCs/>
          <w:color w:val="000000"/>
          <w:sz w:val="26"/>
          <w:szCs w:val="26"/>
          <w:lang w:eastAsia="es-ES"/>
        </w:rPr>
        <w:t>El campo de juego</w:t>
      </w:r>
    </w:p>
    <w:p w:rsidR="003467A3" w:rsidRPr="003467A3" w:rsidRDefault="003467A3" w:rsidP="003467A3">
      <w:pPr>
        <w:shd w:val="clear" w:color="auto" w:fill="FFFFFF"/>
        <w:spacing w:before="96" w:after="120" w:line="288" w:lineRule="atLeast"/>
        <w:rPr>
          <w:rFonts w:ascii="Arial" w:eastAsia="Times New Roman" w:hAnsi="Arial" w:cs="Arial"/>
          <w:sz w:val="18"/>
          <w:szCs w:val="18"/>
          <w:lang w:eastAsia="es-ES"/>
        </w:rPr>
      </w:pPr>
      <w:r w:rsidRPr="003467A3">
        <w:rPr>
          <w:rFonts w:ascii="Arial" w:eastAsia="Times New Roman" w:hAnsi="Arial" w:cs="Arial"/>
          <w:sz w:val="18"/>
          <w:szCs w:val="18"/>
          <w:lang w:eastAsia="es-ES"/>
        </w:rPr>
        <w:t>El campo donde se juega al voleibol es un rectángulo de 18 </w:t>
      </w:r>
      <w:hyperlink r:id="rId9" w:tooltip="Metro" w:history="1">
        <w:r w:rsidRPr="003467A3">
          <w:rPr>
            <w:rFonts w:ascii="Arial" w:eastAsia="Times New Roman" w:hAnsi="Arial" w:cs="Arial"/>
            <w:sz w:val="18"/>
            <w:szCs w:val="18"/>
            <w:lang w:eastAsia="es-ES"/>
          </w:rPr>
          <w:t>m</w:t>
        </w:r>
      </w:hyperlink>
      <w:r w:rsidRPr="003467A3">
        <w:rPr>
          <w:rFonts w:ascii="Arial" w:eastAsia="Times New Roman" w:hAnsi="Arial" w:cs="Arial"/>
          <w:sz w:val="18"/>
          <w:szCs w:val="18"/>
          <w:lang w:eastAsia="es-ES"/>
        </w:rPr>
        <w:t> de largo por 9 m de ancho, dividido en su línea central por una red que separa a los dos equipos. En realidad el juego se desarrolla también en el exterior, en la </w:t>
      </w:r>
      <w:r w:rsidRPr="003467A3">
        <w:rPr>
          <w:rFonts w:ascii="Arial" w:eastAsia="Times New Roman" w:hAnsi="Arial" w:cs="Arial"/>
          <w:i/>
          <w:iCs/>
          <w:sz w:val="18"/>
          <w:szCs w:val="18"/>
          <w:lang w:eastAsia="es-ES"/>
        </w:rPr>
        <w:t>zona libre</w:t>
      </w:r>
      <w:r w:rsidRPr="003467A3">
        <w:rPr>
          <w:rFonts w:ascii="Arial" w:eastAsia="Times New Roman" w:hAnsi="Arial" w:cs="Arial"/>
          <w:sz w:val="18"/>
          <w:szCs w:val="18"/>
          <w:lang w:eastAsia="es-ES"/>
        </w:rPr>
        <w:t>, a condición de que el balón no toque suelo ni ningún otro elemento. La </w:t>
      </w:r>
      <w:r w:rsidRPr="003467A3">
        <w:rPr>
          <w:rFonts w:ascii="Arial" w:eastAsia="Times New Roman" w:hAnsi="Arial" w:cs="Arial"/>
          <w:i/>
          <w:iCs/>
          <w:sz w:val="18"/>
          <w:szCs w:val="18"/>
          <w:lang w:eastAsia="es-ES"/>
        </w:rPr>
        <w:t>zona libre</w:t>
      </w:r>
      <w:r w:rsidRPr="003467A3">
        <w:rPr>
          <w:rFonts w:ascii="Arial" w:eastAsia="Times New Roman" w:hAnsi="Arial" w:cs="Arial"/>
          <w:sz w:val="18"/>
          <w:szCs w:val="18"/>
          <w:lang w:eastAsia="es-ES"/>
        </w:rPr>
        <w:t xml:space="preserve"> debe tener </w:t>
      </w:r>
      <w:proofErr w:type="gramStart"/>
      <w:r w:rsidRPr="003467A3">
        <w:rPr>
          <w:rFonts w:ascii="Arial" w:eastAsia="Times New Roman" w:hAnsi="Arial" w:cs="Arial"/>
          <w:sz w:val="18"/>
          <w:szCs w:val="18"/>
          <w:lang w:eastAsia="es-ES"/>
        </w:rPr>
        <w:t xml:space="preserve">al menos 3 m, </w:t>
      </w:r>
      <w:r>
        <w:rPr>
          <w:rFonts w:ascii="Arial" w:eastAsia="Times New Roman" w:hAnsi="Arial" w:cs="Arial"/>
          <w:sz w:val="18"/>
          <w:szCs w:val="18"/>
          <w:lang w:eastAsia="es-ES"/>
        </w:rPr>
        <w:t xml:space="preserve"> </w:t>
      </w:r>
      <w:r w:rsidRPr="003467A3">
        <w:rPr>
          <w:rFonts w:ascii="Arial" w:eastAsia="Times New Roman" w:hAnsi="Arial" w:cs="Arial"/>
          <w:sz w:val="18"/>
          <w:szCs w:val="18"/>
          <w:lang w:eastAsia="es-ES"/>
        </w:rPr>
        <w:t>medida que en </w:t>
      </w:r>
      <w:hyperlink r:id="rId10" w:tooltip="Competiciones internacionales de voleibol (aún no redactado)" w:history="1">
        <w:r w:rsidRPr="003467A3">
          <w:rPr>
            <w:rFonts w:ascii="Arial" w:eastAsia="Times New Roman" w:hAnsi="Arial" w:cs="Arial"/>
            <w:sz w:val="18"/>
            <w:szCs w:val="18"/>
            <w:lang w:eastAsia="es-ES"/>
          </w:rPr>
          <w:t>competiciones internacionales</w:t>
        </w:r>
      </w:hyperlink>
      <w:proofErr w:type="gramEnd"/>
      <w:r w:rsidRPr="003467A3">
        <w:rPr>
          <w:rFonts w:ascii="Arial" w:eastAsia="Times New Roman" w:hAnsi="Arial" w:cs="Arial"/>
          <w:sz w:val="18"/>
          <w:szCs w:val="18"/>
          <w:lang w:eastAsia="es-ES"/>
        </w:rPr>
        <w:t> se aumenta a 5 m sobre las </w:t>
      </w:r>
      <w:r w:rsidRPr="003467A3">
        <w:rPr>
          <w:rFonts w:ascii="Arial" w:eastAsia="Times New Roman" w:hAnsi="Arial" w:cs="Arial"/>
          <w:i/>
          <w:iCs/>
          <w:sz w:val="18"/>
          <w:szCs w:val="18"/>
          <w:lang w:eastAsia="es-ES"/>
        </w:rPr>
        <w:t>líneas laterales</w:t>
      </w:r>
      <w:r w:rsidRPr="003467A3">
        <w:rPr>
          <w:rFonts w:ascii="Arial" w:eastAsia="Times New Roman" w:hAnsi="Arial" w:cs="Arial"/>
          <w:sz w:val="18"/>
          <w:szCs w:val="18"/>
          <w:lang w:eastAsia="es-ES"/>
        </w:rPr>
        <w:t> y a 8 m para las </w:t>
      </w:r>
      <w:r w:rsidRPr="003467A3">
        <w:rPr>
          <w:rFonts w:ascii="Arial" w:eastAsia="Times New Roman" w:hAnsi="Arial" w:cs="Arial"/>
          <w:i/>
          <w:iCs/>
          <w:sz w:val="18"/>
          <w:szCs w:val="18"/>
          <w:lang w:eastAsia="es-ES"/>
        </w:rPr>
        <w:t>líneas de fondo</w:t>
      </w:r>
      <w:r w:rsidRPr="003467A3">
        <w:rPr>
          <w:rFonts w:ascii="Arial" w:eastAsia="Times New Roman" w:hAnsi="Arial" w:cs="Arial"/>
          <w:sz w:val="18"/>
          <w:szCs w:val="18"/>
          <w:lang w:eastAsia="es-ES"/>
        </w:rPr>
        <w:t>. El </w:t>
      </w:r>
      <w:r w:rsidRPr="003467A3">
        <w:rPr>
          <w:rFonts w:ascii="Arial" w:eastAsia="Times New Roman" w:hAnsi="Arial" w:cs="Arial"/>
          <w:i/>
          <w:iCs/>
          <w:sz w:val="18"/>
          <w:szCs w:val="18"/>
          <w:lang w:eastAsia="es-ES"/>
        </w:rPr>
        <w:t>espacio libre</w:t>
      </w:r>
      <w:r w:rsidRPr="003467A3">
        <w:rPr>
          <w:rFonts w:ascii="Arial" w:eastAsia="Times New Roman" w:hAnsi="Arial" w:cs="Arial"/>
          <w:sz w:val="18"/>
          <w:szCs w:val="18"/>
          <w:lang w:eastAsia="es-ES"/>
        </w:rPr>
        <w:t> sobre la pista debe tener una altura mínima de 7 m que en competiciones internacionales sube a 12,5 m.</w:t>
      </w:r>
    </w:p>
    <w:p w:rsidR="003467A3" w:rsidRPr="003467A3" w:rsidRDefault="003467A3" w:rsidP="003467A3">
      <w:pPr>
        <w:shd w:val="clear" w:color="auto" w:fill="FFFFFF"/>
        <w:spacing w:before="96" w:after="120" w:line="288" w:lineRule="atLeast"/>
        <w:rPr>
          <w:rFonts w:ascii="Arial" w:eastAsia="Times New Roman" w:hAnsi="Arial" w:cs="Arial"/>
          <w:sz w:val="18"/>
          <w:szCs w:val="18"/>
          <w:lang w:eastAsia="es-ES"/>
        </w:rPr>
      </w:pPr>
      <w:r w:rsidRPr="003467A3">
        <w:rPr>
          <w:rFonts w:ascii="Arial" w:eastAsia="Times New Roman" w:hAnsi="Arial" w:cs="Arial"/>
          <w:sz w:val="18"/>
          <w:szCs w:val="18"/>
          <w:lang w:eastAsia="es-ES"/>
        </w:rPr>
        <w:t>A 3 m de la red, una línea delimita en cada campo la </w:t>
      </w:r>
      <w:r w:rsidRPr="003467A3">
        <w:rPr>
          <w:rFonts w:ascii="Arial" w:eastAsia="Times New Roman" w:hAnsi="Arial" w:cs="Arial"/>
          <w:i/>
          <w:iCs/>
          <w:sz w:val="18"/>
          <w:szCs w:val="18"/>
          <w:lang w:eastAsia="es-ES"/>
        </w:rPr>
        <w:t>zona de ataque</w:t>
      </w:r>
      <w:r w:rsidRPr="003467A3">
        <w:rPr>
          <w:rFonts w:ascii="Arial" w:eastAsia="Times New Roman" w:hAnsi="Arial" w:cs="Arial"/>
          <w:sz w:val="18"/>
          <w:szCs w:val="18"/>
          <w:lang w:eastAsia="es-ES"/>
        </w:rPr>
        <w:t>, zona donde se encuentran restringidas las acciones de los jugadores que se encuentran en ese momento en papeles defensivos (</w:t>
      </w:r>
      <w:r w:rsidRPr="003467A3">
        <w:rPr>
          <w:rFonts w:ascii="Arial" w:eastAsia="Times New Roman" w:hAnsi="Arial" w:cs="Arial"/>
          <w:i/>
          <w:iCs/>
          <w:sz w:val="18"/>
          <w:szCs w:val="18"/>
          <w:lang w:eastAsia="es-ES"/>
        </w:rPr>
        <w:t>zagueros</w:t>
      </w:r>
      <w:r w:rsidRPr="003467A3">
        <w:rPr>
          <w:rFonts w:ascii="Arial" w:eastAsia="Times New Roman" w:hAnsi="Arial" w:cs="Arial"/>
          <w:sz w:val="18"/>
          <w:szCs w:val="18"/>
          <w:lang w:eastAsia="es-ES"/>
        </w:rPr>
        <w:t> y </w:t>
      </w:r>
      <w:hyperlink r:id="rId11" w:anchor="L.C3.ADbero" w:history="1">
        <w:r w:rsidRPr="003467A3">
          <w:rPr>
            <w:rFonts w:ascii="Arial" w:eastAsia="Times New Roman" w:hAnsi="Arial" w:cs="Arial"/>
            <w:i/>
            <w:iCs/>
            <w:sz w:val="18"/>
            <w:szCs w:val="18"/>
            <w:lang w:eastAsia="es-ES"/>
          </w:rPr>
          <w:t>líbero</w:t>
        </w:r>
      </w:hyperlink>
      <w:r w:rsidRPr="003467A3">
        <w:rPr>
          <w:rFonts w:ascii="Arial" w:eastAsia="Times New Roman" w:hAnsi="Arial" w:cs="Arial"/>
          <w:sz w:val="18"/>
          <w:szCs w:val="18"/>
          <w:lang w:eastAsia="es-ES"/>
        </w:rPr>
        <w:t>). Estas líneas, se extienden al exterior del campo con trazos discontinuos, y la limitación que representan se proyecta igualmente en toda la línea, incluso más allá de los trazos dibujados. Todas las líneas tienen 5 </w:t>
      </w:r>
      <w:hyperlink r:id="rId12" w:tooltip="Centímetro" w:history="1">
        <w:r w:rsidRPr="003467A3">
          <w:rPr>
            <w:rFonts w:ascii="Arial" w:eastAsia="Times New Roman" w:hAnsi="Arial" w:cs="Arial"/>
            <w:sz w:val="18"/>
            <w:szCs w:val="18"/>
            <w:lang w:eastAsia="es-ES"/>
          </w:rPr>
          <w:t>cm</w:t>
        </w:r>
      </w:hyperlink>
      <w:r w:rsidRPr="003467A3">
        <w:rPr>
          <w:rFonts w:ascii="Arial" w:eastAsia="Times New Roman" w:hAnsi="Arial" w:cs="Arial"/>
          <w:sz w:val="18"/>
          <w:szCs w:val="18"/>
          <w:lang w:eastAsia="es-ES"/>
        </w:rPr>
        <w:t> de ancho.</w:t>
      </w: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r w:rsidRPr="003467A3">
        <w:rPr>
          <w:rFonts w:ascii="Arial" w:eastAsia="Times New Roman" w:hAnsi="Arial" w:cs="Arial"/>
          <w:sz w:val="18"/>
          <w:szCs w:val="18"/>
          <w:lang w:eastAsia="es-ES"/>
        </w:rPr>
        <w:t>El contacto de los jugadores con el suelo es continuo, utilizando habitualmente protecciones en las articulaciones. La superficie no puede ser rugosa ni deslizante.</w:t>
      </w: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p>
    <w:p w:rsidR="003467A3" w:rsidRPr="003467A3" w:rsidRDefault="003467A3" w:rsidP="003467A3">
      <w:pPr>
        <w:shd w:val="clear" w:color="auto" w:fill="FFFFFF"/>
        <w:spacing w:before="96" w:after="120" w:line="288" w:lineRule="atLeast"/>
        <w:rPr>
          <w:rFonts w:ascii="Arial" w:eastAsia="Times New Roman" w:hAnsi="Arial" w:cs="Arial"/>
          <w:sz w:val="18"/>
          <w:szCs w:val="18"/>
          <w:lang w:eastAsia="es-ES"/>
        </w:rPr>
      </w:pPr>
    </w:p>
    <w:tbl>
      <w:tblPr>
        <w:tblW w:w="7490" w:type="dxa"/>
        <w:tblCellSpacing w:w="15" w:type="dxa"/>
        <w:tblInd w:w="30"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firstRow="1" w:lastRow="0" w:firstColumn="1" w:lastColumn="0" w:noHBand="0" w:noVBand="1"/>
      </w:tblPr>
      <w:tblGrid>
        <w:gridCol w:w="2464"/>
        <w:gridCol w:w="2550"/>
        <w:gridCol w:w="2807"/>
      </w:tblGrid>
      <w:tr w:rsidR="003467A3" w:rsidRPr="003467A3" w:rsidTr="00A54B13">
        <w:trPr>
          <w:trHeight w:val="68"/>
          <w:tblCellSpacing w:w="15" w:type="dxa"/>
        </w:trPr>
        <w:tc>
          <w:tcPr>
            <w:tcW w:w="0" w:type="auto"/>
            <w:gridSpan w:val="3"/>
            <w:tcBorders>
              <w:top w:val="nil"/>
              <w:left w:val="nil"/>
              <w:bottom w:val="nil"/>
              <w:right w:val="nil"/>
            </w:tcBorders>
            <w:shd w:val="clear" w:color="auto" w:fill="F9F9F9"/>
            <w:vAlign w:val="center"/>
            <w:hideMark/>
          </w:tcPr>
          <w:p w:rsidR="003467A3" w:rsidRPr="003467A3" w:rsidRDefault="003467A3" w:rsidP="003467A3">
            <w:pPr>
              <w:spacing w:after="0" w:line="288" w:lineRule="atLeast"/>
              <w:jc w:val="center"/>
              <w:rPr>
                <w:rFonts w:ascii="Arial" w:eastAsia="Times New Roman" w:hAnsi="Arial" w:cs="Arial"/>
                <w:color w:val="000000"/>
                <w:sz w:val="18"/>
                <w:szCs w:val="18"/>
                <w:lang w:eastAsia="es-ES"/>
              </w:rPr>
            </w:pPr>
            <w:r w:rsidRPr="003467A3">
              <w:rPr>
                <w:rFonts w:ascii="Arial" w:eastAsia="Times New Roman" w:hAnsi="Arial" w:cs="Arial"/>
                <w:b/>
                <w:bCs/>
                <w:color w:val="000000"/>
                <w:sz w:val="18"/>
                <w:szCs w:val="18"/>
                <w:lang w:eastAsia="es-ES"/>
              </w:rPr>
              <w:t>La pista de voleibol</w:t>
            </w:r>
          </w:p>
        </w:tc>
      </w:tr>
      <w:tr w:rsidR="00A54B13" w:rsidRPr="003467A3" w:rsidTr="00A54B13">
        <w:trPr>
          <w:trHeight w:val="2718"/>
          <w:tblCellSpacing w:w="15" w:type="dxa"/>
        </w:trPr>
        <w:tc>
          <w:tcPr>
            <w:tcW w:w="0" w:type="auto"/>
            <w:shd w:val="clear" w:color="auto" w:fill="F9F9F9"/>
            <w:vAlign w:val="center"/>
            <w:hideMark/>
          </w:tcPr>
          <w:p w:rsidR="003467A3" w:rsidRPr="003467A3" w:rsidRDefault="003467A3" w:rsidP="003467A3">
            <w:pPr>
              <w:shd w:val="clear" w:color="auto" w:fill="F9F9F9"/>
              <w:spacing w:after="0" w:line="288" w:lineRule="atLeast"/>
              <w:jc w:val="center"/>
              <w:rPr>
                <w:rFonts w:ascii="Arial" w:eastAsia="Times New Roman" w:hAnsi="Arial" w:cs="Arial"/>
                <w:color w:val="000000"/>
                <w:sz w:val="17"/>
                <w:szCs w:val="17"/>
                <w:lang w:eastAsia="es-ES"/>
              </w:rPr>
            </w:pPr>
            <w:r w:rsidRPr="003467A3">
              <w:rPr>
                <w:rFonts w:ascii="Arial" w:eastAsia="Times New Roman" w:hAnsi="Arial" w:cs="Arial"/>
                <w:noProof/>
                <w:color w:val="0B0080"/>
                <w:sz w:val="17"/>
                <w:szCs w:val="17"/>
                <w:lang w:eastAsia="es-ES"/>
              </w:rPr>
              <w:drawing>
                <wp:inline distT="0" distB="0" distL="0" distR="0" wp14:anchorId="4C2F68FA" wp14:editId="51DB0DDE">
                  <wp:extent cx="1431519" cy="2238375"/>
                  <wp:effectExtent l="0" t="0" r="0" b="0"/>
                  <wp:docPr id="4" name="Imagen 4" descr="http://upload.wikimedia.org/wikipedia/commons/thumb/c/cd/VolleyballCourt.svg/220px-VolleyballCourt.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d/VolleyballCourt.svg/220px-VolleyballCourt.svg.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1519" cy="2238375"/>
                          </a:xfrm>
                          <a:prstGeom prst="rect">
                            <a:avLst/>
                          </a:prstGeom>
                          <a:noFill/>
                          <a:ln>
                            <a:noFill/>
                          </a:ln>
                        </pic:spPr>
                      </pic:pic>
                    </a:graphicData>
                  </a:graphic>
                </wp:inline>
              </w:drawing>
            </w:r>
          </w:p>
          <w:p w:rsidR="003467A3" w:rsidRPr="003467A3" w:rsidRDefault="003467A3" w:rsidP="003467A3">
            <w:pPr>
              <w:shd w:val="clear" w:color="auto" w:fill="F9F9F9"/>
              <w:spacing w:after="0" w:line="336" w:lineRule="atLeast"/>
              <w:rPr>
                <w:rFonts w:ascii="Arial" w:eastAsia="Times New Roman" w:hAnsi="Arial" w:cs="Arial"/>
                <w:color w:val="000000"/>
                <w:sz w:val="17"/>
                <w:szCs w:val="17"/>
                <w:lang w:eastAsia="es-ES"/>
              </w:rPr>
            </w:pPr>
          </w:p>
          <w:p w:rsidR="003467A3" w:rsidRPr="003467A3" w:rsidRDefault="003467A3" w:rsidP="003467A3">
            <w:pPr>
              <w:shd w:val="clear" w:color="auto" w:fill="F9F9F9"/>
              <w:spacing w:after="120" w:line="336" w:lineRule="atLeas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 xml:space="preserve">           </w:t>
            </w:r>
            <w:r w:rsidRPr="003467A3">
              <w:rPr>
                <w:rFonts w:ascii="Arial" w:eastAsia="Times New Roman" w:hAnsi="Arial" w:cs="Arial"/>
                <w:color w:val="000000"/>
                <w:sz w:val="17"/>
                <w:szCs w:val="17"/>
                <w:lang w:eastAsia="es-ES"/>
              </w:rPr>
              <w:t>Dimensiones</w:t>
            </w:r>
          </w:p>
        </w:tc>
        <w:tc>
          <w:tcPr>
            <w:tcW w:w="0" w:type="auto"/>
            <w:shd w:val="clear" w:color="auto" w:fill="F9F9F9"/>
            <w:vAlign w:val="center"/>
            <w:hideMark/>
          </w:tcPr>
          <w:p w:rsidR="003467A3" w:rsidRPr="003467A3" w:rsidRDefault="003467A3" w:rsidP="003467A3">
            <w:pPr>
              <w:shd w:val="clear" w:color="auto" w:fill="F9F9F9"/>
              <w:spacing w:after="0" w:line="288" w:lineRule="atLeast"/>
              <w:jc w:val="center"/>
              <w:rPr>
                <w:rFonts w:ascii="Arial" w:eastAsia="Times New Roman" w:hAnsi="Arial" w:cs="Arial"/>
                <w:color w:val="000000"/>
                <w:sz w:val="17"/>
                <w:szCs w:val="17"/>
                <w:lang w:eastAsia="es-ES"/>
              </w:rPr>
            </w:pPr>
            <w:r w:rsidRPr="003467A3">
              <w:rPr>
                <w:rFonts w:ascii="Arial" w:eastAsia="Times New Roman" w:hAnsi="Arial" w:cs="Arial"/>
                <w:noProof/>
                <w:color w:val="0B0080"/>
                <w:sz w:val="17"/>
                <w:szCs w:val="17"/>
                <w:lang w:eastAsia="es-ES"/>
              </w:rPr>
              <w:drawing>
                <wp:inline distT="0" distB="0" distL="0" distR="0" wp14:anchorId="5BAFEFB0" wp14:editId="078B1E50">
                  <wp:extent cx="1498640" cy="2200275"/>
                  <wp:effectExtent l="0" t="0" r="6350" b="0"/>
                  <wp:docPr id="6" name="Imagen 6" descr="http://upload.wikimedia.org/wikipedia/commons/thumb/4/44/VolleyballCourtNum.png/220px-VolleyballCourtNu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4/VolleyballCourtNum.png/220px-VolleyballCourtNum.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3097" cy="2206819"/>
                          </a:xfrm>
                          <a:prstGeom prst="rect">
                            <a:avLst/>
                          </a:prstGeom>
                          <a:noFill/>
                          <a:ln>
                            <a:noFill/>
                          </a:ln>
                        </pic:spPr>
                      </pic:pic>
                    </a:graphicData>
                  </a:graphic>
                </wp:inline>
              </w:drawing>
            </w:r>
          </w:p>
          <w:p w:rsidR="003467A3" w:rsidRPr="003467A3" w:rsidRDefault="003467A3" w:rsidP="003467A3">
            <w:pPr>
              <w:shd w:val="clear" w:color="auto" w:fill="F9F9F9"/>
              <w:spacing w:after="0" w:line="336" w:lineRule="atLeast"/>
              <w:rPr>
                <w:rFonts w:ascii="Arial" w:eastAsia="Times New Roman" w:hAnsi="Arial" w:cs="Arial"/>
                <w:color w:val="000000"/>
                <w:sz w:val="17"/>
                <w:szCs w:val="17"/>
                <w:lang w:eastAsia="es-ES"/>
              </w:rPr>
            </w:pPr>
          </w:p>
          <w:p w:rsidR="003467A3" w:rsidRPr="003467A3" w:rsidRDefault="003467A3" w:rsidP="003467A3">
            <w:pPr>
              <w:shd w:val="clear" w:color="auto" w:fill="F9F9F9"/>
              <w:spacing w:after="120" w:line="336" w:lineRule="atLeas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 xml:space="preserve">               </w:t>
            </w:r>
            <w:r w:rsidRPr="003467A3">
              <w:rPr>
                <w:rFonts w:ascii="Arial" w:eastAsia="Times New Roman" w:hAnsi="Arial" w:cs="Arial"/>
                <w:color w:val="000000"/>
                <w:sz w:val="17"/>
                <w:szCs w:val="17"/>
                <w:lang w:eastAsia="es-ES"/>
              </w:rPr>
              <w:t>Zonas</w:t>
            </w:r>
          </w:p>
        </w:tc>
        <w:tc>
          <w:tcPr>
            <w:tcW w:w="0" w:type="auto"/>
            <w:vMerge w:val="restart"/>
            <w:shd w:val="clear" w:color="auto" w:fill="F9F9F9"/>
            <w:tcMar>
              <w:top w:w="0" w:type="dxa"/>
              <w:left w:w="480" w:type="dxa"/>
              <w:bottom w:w="0" w:type="dxa"/>
              <w:right w:w="480" w:type="dxa"/>
            </w:tcMar>
            <w:vAlign w:val="center"/>
            <w:hideMark/>
          </w:tcPr>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Zona libre</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Línea central</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Línea de fondo</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Línea lateral</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Línea de ataque</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Zona de saque</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Zona defensiva</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Zona de ataque</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Primer árbitro</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Segundo árbitro</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6"/>
                <w:szCs w:val="16"/>
                <w:lang w:eastAsia="es-ES"/>
              </w:rPr>
            </w:pPr>
            <w:r w:rsidRPr="003467A3">
              <w:rPr>
                <w:rFonts w:ascii="Arial" w:eastAsia="Times New Roman" w:hAnsi="Arial" w:cs="Arial"/>
                <w:color w:val="000000"/>
                <w:sz w:val="16"/>
                <w:szCs w:val="16"/>
                <w:lang w:eastAsia="es-ES"/>
              </w:rPr>
              <w:t>Anotador</w:t>
            </w:r>
          </w:p>
          <w:p w:rsidR="003467A3" w:rsidRPr="003467A3" w:rsidRDefault="003467A3" w:rsidP="003467A3">
            <w:pPr>
              <w:numPr>
                <w:ilvl w:val="0"/>
                <w:numId w:val="1"/>
              </w:numPr>
              <w:spacing w:before="100" w:beforeAutospacing="1" w:after="24" w:line="360" w:lineRule="atLeast"/>
              <w:ind w:left="768"/>
              <w:rPr>
                <w:rFonts w:ascii="Arial" w:eastAsia="Times New Roman" w:hAnsi="Arial" w:cs="Arial"/>
                <w:color w:val="000000"/>
                <w:sz w:val="18"/>
                <w:szCs w:val="18"/>
                <w:lang w:eastAsia="es-ES"/>
              </w:rPr>
            </w:pPr>
            <w:r w:rsidRPr="003467A3">
              <w:rPr>
                <w:rFonts w:ascii="Arial" w:eastAsia="Times New Roman" w:hAnsi="Arial" w:cs="Arial"/>
                <w:color w:val="000000"/>
                <w:sz w:val="16"/>
                <w:szCs w:val="16"/>
                <w:lang w:eastAsia="es-ES"/>
              </w:rPr>
              <w:t>Banquillo</w:t>
            </w:r>
          </w:p>
        </w:tc>
      </w:tr>
      <w:tr w:rsidR="003467A3" w:rsidRPr="003467A3" w:rsidTr="00A54B13">
        <w:trPr>
          <w:trHeight w:val="1516"/>
          <w:tblCellSpacing w:w="15" w:type="dxa"/>
        </w:trPr>
        <w:tc>
          <w:tcPr>
            <w:tcW w:w="0" w:type="auto"/>
            <w:gridSpan w:val="2"/>
            <w:shd w:val="clear" w:color="auto" w:fill="F9F9F9"/>
            <w:vAlign w:val="center"/>
            <w:hideMark/>
          </w:tcPr>
          <w:p w:rsidR="003467A3" w:rsidRPr="003467A3" w:rsidRDefault="003467A3" w:rsidP="003467A3">
            <w:pPr>
              <w:shd w:val="clear" w:color="auto" w:fill="F9F9F9"/>
              <w:spacing w:after="0" w:line="288" w:lineRule="atLeast"/>
              <w:jc w:val="center"/>
              <w:rPr>
                <w:rFonts w:ascii="Arial" w:eastAsia="Times New Roman" w:hAnsi="Arial" w:cs="Arial"/>
                <w:color w:val="000000"/>
                <w:sz w:val="17"/>
                <w:szCs w:val="17"/>
                <w:lang w:eastAsia="es-ES"/>
              </w:rPr>
            </w:pPr>
            <w:r w:rsidRPr="003467A3">
              <w:rPr>
                <w:rFonts w:ascii="Arial" w:eastAsia="Times New Roman" w:hAnsi="Arial" w:cs="Arial"/>
                <w:noProof/>
                <w:color w:val="0B0080"/>
                <w:sz w:val="17"/>
                <w:szCs w:val="17"/>
                <w:lang w:eastAsia="es-ES"/>
              </w:rPr>
              <w:drawing>
                <wp:inline distT="0" distB="0" distL="0" distR="0" wp14:anchorId="1E75ABD8" wp14:editId="234E3DC2">
                  <wp:extent cx="1924050" cy="981266"/>
                  <wp:effectExtent l="0" t="0" r="0" b="9525"/>
                  <wp:docPr id="8" name="Imagen 8" descr="http://upload.wikimedia.org/wikipedia/commons/thumb/8/89/VolleyballNet.png/300px-VolleyballNet.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9/VolleyballNet.png/300px-VolleyballNet.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4050" cy="981266"/>
                          </a:xfrm>
                          <a:prstGeom prst="rect">
                            <a:avLst/>
                          </a:prstGeom>
                          <a:noFill/>
                          <a:ln>
                            <a:noFill/>
                          </a:ln>
                        </pic:spPr>
                      </pic:pic>
                    </a:graphicData>
                  </a:graphic>
                </wp:inline>
              </w:drawing>
            </w:r>
          </w:p>
          <w:p w:rsidR="003467A3" w:rsidRPr="003467A3" w:rsidRDefault="003467A3" w:rsidP="003467A3">
            <w:pPr>
              <w:shd w:val="clear" w:color="auto" w:fill="F9F9F9"/>
              <w:spacing w:after="0" w:line="336" w:lineRule="atLeast"/>
              <w:rPr>
                <w:rFonts w:ascii="Arial" w:eastAsia="Times New Roman" w:hAnsi="Arial" w:cs="Arial"/>
                <w:color w:val="000000"/>
                <w:sz w:val="17"/>
                <w:szCs w:val="17"/>
                <w:lang w:eastAsia="es-ES"/>
              </w:rPr>
            </w:pPr>
          </w:p>
          <w:p w:rsidR="003467A3" w:rsidRPr="003467A3" w:rsidRDefault="003467A3" w:rsidP="003467A3">
            <w:pPr>
              <w:shd w:val="clear" w:color="auto" w:fill="F9F9F9"/>
              <w:spacing w:after="120" w:line="336" w:lineRule="atLeast"/>
              <w:rPr>
                <w:rFonts w:ascii="Arial" w:eastAsia="Times New Roman" w:hAnsi="Arial" w:cs="Arial"/>
                <w:color w:val="000000"/>
                <w:sz w:val="17"/>
                <w:szCs w:val="17"/>
                <w:lang w:eastAsia="es-ES"/>
              </w:rPr>
            </w:pPr>
            <w:r>
              <w:rPr>
                <w:rFonts w:ascii="Arial" w:eastAsia="Times New Roman" w:hAnsi="Arial" w:cs="Arial"/>
                <w:color w:val="000000"/>
                <w:sz w:val="17"/>
                <w:szCs w:val="17"/>
                <w:lang w:eastAsia="es-ES"/>
              </w:rPr>
              <w:t xml:space="preserve">                                               </w:t>
            </w:r>
            <w:r w:rsidRPr="003467A3">
              <w:rPr>
                <w:rFonts w:ascii="Arial" w:eastAsia="Times New Roman" w:hAnsi="Arial" w:cs="Arial"/>
                <w:color w:val="000000"/>
                <w:sz w:val="17"/>
                <w:szCs w:val="17"/>
                <w:lang w:eastAsia="es-ES"/>
              </w:rPr>
              <w:t>Red</w:t>
            </w:r>
          </w:p>
        </w:tc>
        <w:tc>
          <w:tcPr>
            <w:tcW w:w="0" w:type="auto"/>
            <w:vMerge/>
            <w:shd w:val="clear" w:color="auto" w:fill="F9F9F9"/>
            <w:vAlign w:val="center"/>
            <w:hideMark/>
          </w:tcPr>
          <w:p w:rsidR="003467A3" w:rsidRPr="003467A3" w:rsidRDefault="003467A3" w:rsidP="003467A3">
            <w:pPr>
              <w:spacing w:after="0" w:line="240" w:lineRule="auto"/>
              <w:rPr>
                <w:rFonts w:ascii="Arial" w:eastAsia="Times New Roman" w:hAnsi="Arial" w:cs="Arial"/>
                <w:color w:val="000000"/>
                <w:sz w:val="18"/>
                <w:szCs w:val="18"/>
                <w:lang w:eastAsia="es-ES"/>
              </w:rPr>
            </w:pPr>
          </w:p>
        </w:tc>
      </w:tr>
    </w:tbl>
    <w:p w:rsidR="003467A3" w:rsidRPr="003467A3" w:rsidRDefault="003467A3" w:rsidP="003467A3">
      <w:pPr>
        <w:shd w:val="clear" w:color="auto" w:fill="FFFFFF"/>
        <w:spacing w:after="72" w:line="288" w:lineRule="atLeast"/>
        <w:outlineLvl w:val="2"/>
        <w:rPr>
          <w:rFonts w:ascii="Arial" w:eastAsia="Times New Roman" w:hAnsi="Arial" w:cs="Arial"/>
          <w:b/>
          <w:bCs/>
          <w:color w:val="000000"/>
          <w:sz w:val="26"/>
          <w:szCs w:val="26"/>
          <w:lang w:eastAsia="es-ES"/>
        </w:rPr>
      </w:pPr>
      <w:r w:rsidRPr="003467A3">
        <w:rPr>
          <w:rFonts w:ascii="Arial" w:eastAsia="Times New Roman" w:hAnsi="Arial" w:cs="Arial"/>
          <w:b/>
          <w:bCs/>
          <w:color w:val="000000"/>
          <w:sz w:val="26"/>
          <w:szCs w:val="26"/>
          <w:lang w:eastAsia="es-ES"/>
        </w:rPr>
        <w:t>La red</w:t>
      </w:r>
    </w:p>
    <w:p w:rsidR="003467A3" w:rsidRPr="003467A3" w:rsidRDefault="003467A3" w:rsidP="003467A3">
      <w:pPr>
        <w:shd w:val="clear" w:color="auto" w:fill="FFFFFF"/>
        <w:spacing w:before="96" w:after="120" w:line="288" w:lineRule="atLeast"/>
        <w:rPr>
          <w:rFonts w:ascii="Arial" w:eastAsia="Times New Roman" w:hAnsi="Arial" w:cs="Arial"/>
          <w:sz w:val="18"/>
          <w:szCs w:val="18"/>
          <w:lang w:eastAsia="es-ES"/>
        </w:rPr>
      </w:pPr>
      <w:r w:rsidRPr="003467A3">
        <w:rPr>
          <w:rFonts w:ascii="Arial" w:eastAsia="Times New Roman" w:hAnsi="Arial" w:cs="Arial"/>
          <w:sz w:val="18"/>
          <w:szCs w:val="18"/>
          <w:lang w:eastAsia="es-ES"/>
        </w:rPr>
        <w:t>En el eje central del campo se sitúa una red de 1 m de ancho y sobre 9,5 a 10 m de largo, con dos bandas en los bordes superior e inferior y dos varillas verticales sobresalientes sobre la línea lateral del campo. El borde superior de la red, las varillas y el propio techo del pabellón delimitan el espacio por el que se debe pasar el balón a campo contrario.</w:t>
      </w:r>
    </w:p>
    <w:p w:rsidR="003467A3" w:rsidRPr="003467A3" w:rsidRDefault="003467A3" w:rsidP="003467A3">
      <w:pPr>
        <w:shd w:val="clear" w:color="auto" w:fill="FFFFFF"/>
        <w:spacing w:before="96" w:after="120" w:line="288" w:lineRule="atLeast"/>
        <w:rPr>
          <w:rFonts w:ascii="Arial" w:eastAsia="Times New Roman" w:hAnsi="Arial" w:cs="Arial"/>
          <w:sz w:val="18"/>
          <w:szCs w:val="18"/>
          <w:lang w:eastAsia="es-ES"/>
        </w:rPr>
      </w:pPr>
      <w:r w:rsidRPr="003467A3">
        <w:rPr>
          <w:rFonts w:ascii="Arial" w:eastAsia="Times New Roman" w:hAnsi="Arial" w:cs="Arial"/>
          <w:sz w:val="18"/>
          <w:szCs w:val="18"/>
          <w:lang w:eastAsia="es-ES"/>
        </w:rPr>
        <w:t>La altura superior de la red puede variar en distintas categorías, siendo en las categorías adultas de 2,43 m para hombres y 2,24 m para mujeres.</w:t>
      </w:r>
    </w:p>
    <w:p w:rsidR="003467A3" w:rsidRPr="003467A3" w:rsidRDefault="003467A3" w:rsidP="003467A3">
      <w:pPr>
        <w:shd w:val="clear" w:color="auto" w:fill="FFFFFF"/>
        <w:spacing w:after="72" w:line="288" w:lineRule="atLeast"/>
        <w:outlineLvl w:val="2"/>
        <w:rPr>
          <w:rFonts w:ascii="Arial" w:eastAsia="Times New Roman" w:hAnsi="Arial" w:cs="Arial"/>
          <w:b/>
          <w:bCs/>
          <w:color w:val="000000"/>
          <w:sz w:val="26"/>
          <w:szCs w:val="26"/>
          <w:lang w:eastAsia="es-ES"/>
        </w:rPr>
      </w:pPr>
      <w:r w:rsidRPr="003467A3">
        <w:rPr>
          <w:rFonts w:ascii="Arial" w:eastAsia="Times New Roman" w:hAnsi="Arial" w:cs="Arial"/>
          <w:b/>
          <w:bCs/>
          <w:color w:val="000000"/>
          <w:sz w:val="26"/>
          <w:szCs w:val="26"/>
          <w:lang w:eastAsia="es-ES"/>
        </w:rPr>
        <w:t>El balón</w:t>
      </w:r>
    </w:p>
    <w:p w:rsidR="003467A3" w:rsidRDefault="003467A3" w:rsidP="003467A3">
      <w:pPr>
        <w:shd w:val="clear" w:color="auto" w:fill="FFFFFF"/>
        <w:spacing w:before="96" w:after="120" w:line="288" w:lineRule="atLeast"/>
        <w:rPr>
          <w:rFonts w:ascii="Arial" w:eastAsia="Times New Roman" w:hAnsi="Arial" w:cs="Arial"/>
          <w:sz w:val="18"/>
          <w:szCs w:val="18"/>
          <w:lang w:eastAsia="es-ES"/>
        </w:rPr>
      </w:pPr>
      <w:r w:rsidRPr="003467A3">
        <w:rPr>
          <w:rFonts w:ascii="Arial" w:eastAsia="Times New Roman" w:hAnsi="Arial" w:cs="Arial"/>
          <w:sz w:val="18"/>
          <w:szCs w:val="18"/>
          <w:lang w:eastAsia="es-ES"/>
        </w:rPr>
        <w:t>El </w:t>
      </w:r>
      <w:hyperlink r:id="rId19" w:tooltip="Pelota" w:history="1">
        <w:r w:rsidRPr="003467A3">
          <w:rPr>
            <w:rFonts w:ascii="Arial" w:eastAsia="Times New Roman" w:hAnsi="Arial" w:cs="Arial"/>
            <w:sz w:val="18"/>
            <w:szCs w:val="18"/>
            <w:lang w:eastAsia="es-ES"/>
          </w:rPr>
          <w:t>balón</w:t>
        </w:r>
      </w:hyperlink>
      <w:r w:rsidRPr="003467A3">
        <w:rPr>
          <w:rFonts w:ascii="Arial" w:eastAsia="Times New Roman" w:hAnsi="Arial" w:cs="Arial"/>
          <w:sz w:val="18"/>
          <w:szCs w:val="18"/>
          <w:lang w:eastAsia="es-ES"/>
        </w:rPr>
        <w:t> es esférico y flexible; 65-67 </w:t>
      </w:r>
      <w:hyperlink r:id="rId20" w:tooltip="Centímetro" w:history="1">
        <w:r w:rsidRPr="003467A3">
          <w:rPr>
            <w:rFonts w:ascii="Arial" w:eastAsia="Times New Roman" w:hAnsi="Arial" w:cs="Arial"/>
            <w:sz w:val="18"/>
            <w:szCs w:val="18"/>
            <w:lang w:eastAsia="es-ES"/>
          </w:rPr>
          <w:t>cm</w:t>
        </w:r>
      </w:hyperlink>
      <w:r w:rsidRPr="003467A3">
        <w:rPr>
          <w:rFonts w:ascii="Arial" w:eastAsia="Times New Roman" w:hAnsi="Arial" w:cs="Arial"/>
          <w:sz w:val="18"/>
          <w:szCs w:val="18"/>
          <w:lang w:eastAsia="es-ES"/>
        </w:rPr>
        <w:t> de circunferencia, 260-280 </w:t>
      </w:r>
      <w:hyperlink r:id="rId21" w:tooltip="Gramo" w:history="1">
        <w:r w:rsidRPr="003467A3">
          <w:rPr>
            <w:rFonts w:ascii="Arial" w:eastAsia="Times New Roman" w:hAnsi="Arial" w:cs="Arial"/>
            <w:sz w:val="18"/>
            <w:szCs w:val="18"/>
            <w:lang w:eastAsia="es-ES"/>
          </w:rPr>
          <w:t>g</w:t>
        </w:r>
      </w:hyperlink>
      <w:r w:rsidRPr="003467A3">
        <w:rPr>
          <w:rFonts w:ascii="Arial" w:eastAsia="Times New Roman" w:hAnsi="Arial" w:cs="Arial"/>
          <w:sz w:val="18"/>
          <w:szCs w:val="18"/>
          <w:lang w:eastAsia="es-ES"/>
        </w:rPr>
        <w:t> de peso y </w:t>
      </w:r>
      <w:hyperlink r:id="rId22" w:tooltip="Presión" w:history="1">
        <w:r w:rsidRPr="003467A3">
          <w:rPr>
            <w:rFonts w:ascii="Arial" w:eastAsia="Times New Roman" w:hAnsi="Arial" w:cs="Arial"/>
            <w:sz w:val="18"/>
            <w:szCs w:val="18"/>
            <w:lang w:eastAsia="es-ES"/>
          </w:rPr>
          <w:t>presión</w:t>
        </w:r>
      </w:hyperlink>
      <w:r w:rsidRPr="003467A3">
        <w:rPr>
          <w:rFonts w:ascii="Arial" w:eastAsia="Times New Roman" w:hAnsi="Arial" w:cs="Arial"/>
          <w:sz w:val="18"/>
          <w:szCs w:val="18"/>
          <w:lang w:eastAsia="es-ES"/>
        </w:rPr>
        <w:t> interior entre 0,300 y 0,325 kg/cm². Es más pequeño y ligero que los balones de </w:t>
      </w:r>
      <w:hyperlink r:id="rId23" w:tooltip="Baloncesto" w:history="1">
        <w:r w:rsidRPr="003467A3">
          <w:rPr>
            <w:rFonts w:ascii="Arial" w:eastAsia="Times New Roman" w:hAnsi="Arial" w:cs="Arial"/>
            <w:sz w:val="18"/>
            <w:szCs w:val="18"/>
            <w:lang w:eastAsia="es-ES"/>
          </w:rPr>
          <w:t>baloncesto</w:t>
        </w:r>
      </w:hyperlink>
      <w:r w:rsidRPr="003467A3">
        <w:rPr>
          <w:rFonts w:ascii="Arial" w:eastAsia="Times New Roman" w:hAnsi="Arial" w:cs="Arial"/>
          <w:sz w:val="18"/>
          <w:szCs w:val="18"/>
          <w:lang w:eastAsia="es-ES"/>
        </w:rPr>
        <w:t> o </w:t>
      </w:r>
      <w:hyperlink r:id="rId24" w:tooltip="Fútbol" w:history="1">
        <w:r w:rsidRPr="003467A3">
          <w:rPr>
            <w:rFonts w:ascii="Arial" w:eastAsia="Times New Roman" w:hAnsi="Arial" w:cs="Arial"/>
            <w:sz w:val="18"/>
            <w:szCs w:val="18"/>
            <w:lang w:eastAsia="es-ES"/>
          </w:rPr>
          <w:t>fútbol</w:t>
        </w:r>
      </w:hyperlink>
      <w:r w:rsidRPr="003467A3">
        <w:rPr>
          <w:rFonts w:ascii="Arial" w:eastAsia="Times New Roman" w:hAnsi="Arial" w:cs="Arial"/>
          <w:sz w:val="18"/>
          <w:szCs w:val="18"/>
          <w:lang w:eastAsia="es-ES"/>
        </w:rPr>
        <w:t>. Puede estar hecho de varios materiales aunque el más cómodo y utilizado es el de cuero. También hay balones de plástico que ocasionalmente se pueden utilizar en entrenamientos.</w:t>
      </w:r>
    </w:p>
    <w:p w:rsidR="00601D8B" w:rsidRPr="003467A3" w:rsidRDefault="00601D8B" w:rsidP="003467A3">
      <w:pPr>
        <w:shd w:val="clear" w:color="auto" w:fill="FFFFFF"/>
        <w:spacing w:before="96" w:after="120" w:line="288" w:lineRule="atLeast"/>
        <w:rPr>
          <w:rFonts w:ascii="Arial" w:eastAsia="Times New Roman" w:hAnsi="Arial" w:cs="Arial"/>
          <w:sz w:val="18"/>
          <w:szCs w:val="18"/>
          <w:lang w:eastAsia="es-ES"/>
        </w:rPr>
      </w:pPr>
    </w:p>
    <w:p w:rsidR="00601D8B" w:rsidRPr="00601D8B" w:rsidRDefault="00601D8B" w:rsidP="00601D8B">
      <w:pPr>
        <w:shd w:val="clear" w:color="auto" w:fill="00B0F0"/>
        <w:rPr>
          <w:rFonts w:ascii="Arial" w:hAnsi="Arial" w:cs="Arial"/>
          <w:b/>
          <w:sz w:val="20"/>
          <w:szCs w:val="20"/>
        </w:rPr>
      </w:pPr>
      <w:r w:rsidRPr="00601D8B">
        <w:rPr>
          <w:rFonts w:ascii="Arial" w:hAnsi="Arial" w:cs="Arial"/>
          <w:b/>
          <w:sz w:val="20"/>
          <w:szCs w:val="20"/>
        </w:rPr>
        <w:t>REGLAS BÁSICAS:</w:t>
      </w:r>
    </w:p>
    <w:p w:rsidR="00601D8B" w:rsidRPr="00601D8B" w:rsidRDefault="00601D8B" w:rsidP="00601D8B">
      <w:pPr>
        <w:shd w:val="clear" w:color="auto" w:fill="FFFFFF"/>
        <w:spacing w:before="96" w:after="120" w:line="288" w:lineRule="atLeast"/>
        <w:rPr>
          <w:rFonts w:ascii="Arial" w:eastAsia="Times New Roman" w:hAnsi="Arial" w:cs="Arial"/>
          <w:sz w:val="18"/>
          <w:szCs w:val="18"/>
          <w:lang w:eastAsia="es-ES"/>
        </w:rPr>
      </w:pPr>
      <w:r w:rsidRPr="00601D8B">
        <w:rPr>
          <w:rFonts w:ascii="Arial" w:eastAsia="Times New Roman" w:hAnsi="Arial" w:cs="Arial"/>
          <w:sz w:val="18"/>
          <w:szCs w:val="18"/>
          <w:lang w:eastAsia="es-ES"/>
        </w:rPr>
        <w:t>S</w:t>
      </w:r>
      <w:bookmarkStart w:id="0" w:name="_GoBack"/>
      <w:bookmarkEnd w:id="0"/>
      <w:r w:rsidRPr="00601D8B">
        <w:rPr>
          <w:rFonts w:ascii="Arial" w:eastAsia="Times New Roman" w:hAnsi="Arial" w:cs="Arial"/>
          <w:sz w:val="18"/>
          <w:szCs w:val="18"/>
          <w:lang w:eastAsia="es-ES"/>
        </w:rPr>
        <w:t>e consigue punto cuando el equipo contrario comete alguna de las siguientes faltas o infracciones:</w:t>
      </w:r>
    </w:p>
    <w:p w:rsidR="00601D8B" w:rsidRPr="00601D8B" w:rsidRDefault="00601D8B" w:rsidP="00601D8B">
      <w:pPr>
        <w:numPr>
          <w:ilvl w:val="0"/>
          <w:numId w:val="2"/>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lastRenderedPageBreak/>
        <w:t>Si el balón toca el suelo dentro del propio campo, tanto si el último toque corresponde a un jugador propio como a uno del equipo contrario.</w:t>
      </w:r>
    </w:p>
    <w:p w:rsidR="00601D8B" w:rsidRPr="00601D8B" w:rsidRDefault="00601D8B" w:rsidP="00601D8B">
      <w:pPr>
        <w:numPr>
          <w:ilvl w:val="0"/>
          <w:numId w:val="3"/>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t>Si el balón acaba fuera de la pista de juego, sea por un ataque desacertado sobre el campo contrario o por un error al tratar de defender. La falta corresponde al jugador y al equipo que tocó el balón por última vez, y se anota punto el contrario. Se considera </w:t>
      </w:r>
      <w:r w:rsidRPr="00601D8B">
        <w:rPr>
          <w:rFonts w:ascii="Arial" w:eastAsia="Times New Roman" w:hAnsi="Arial" w:cs="Arial"/>
          <w:i/>
          <w:iCs/>
          <w:sz w:val="18"/>
          <w:szCs w:val="18"/>
          <w:lang w:eastAsia="es-ES"/>
        </w:rPr>
        <w:t>fuera</w:t>
      </w:r>
      <w:r w:rsidRPr="00601D8B">
        <w:rPr>
          <w:rFonts w:ascii="Arial" w:eastAsia="Times New Roman" w:hAnsi="Arial" w:cs="Arial"/>
          <w:sz w:val="18"/>
          <w:szCs w:val="18"/>
          <w:lang w:eastAsia="es-ES"/>
        </w:rPr>
        <w:t> el contacto con el techo, público o cualquier elemento del pabellón, o los mismos colegiados. El contacto con la red, postes o varillas por la parte exterior a las bandas laterales es también </w:t>
      </w:r>
      <w:r w:rsidRPr="00601D8B">
        <w:rPr>
          <w:rFonts w:ascii="Arial" w:eastAsia="Times New Roman" w:hAnsi="Arial" w:cs="Arial"/>
          <w:i/>
          <w:iCs/>
          <w:sz w:val="18"/>
          <w:szCs w:val="18"/>
          <w:lang w:eastAsia="es-ES"/>
        </w:rPr>
        <w:t>fuera</w:t>
      </w:r>
      <w:r w:rsidRPr="00601D8B">
        <w:rPr>
          <w:rFonts w:ascii="Arial" w:eastAsia="Times New Roman" w:hAnsi="Arial" w:cs="Arial"/>
          <w:sz w:val="18"/>
          <w:szCs w:val="18"/>
          <w:lang w:eastAsia="es-ES"/>
        </w:rPr>
        <w:t>.</w:t>
      </w:r>
    </w:p>
    <w:p w:rsidR="00601D8B" w:rsidRPr="00601D8B" w:rsidRDefault="00601D8B" w:rsidP="00601D8B">
      <w:pPr>
        <w:numPr>
          <w:ilvl w:val="0"/>
          <w:numId w:val="4"/>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t>Si se supera el número de tres toques permitidos sin haberlo pasado al campo contrario, o si un mismo jugador toca dos veces de forma consecutiva el balón. Como excepción, en caso de toque del </w:t>
      </w:r>
      <w:hyperlink r:id="rId25" w:anchor="Bloqueo" w:history="1">
        <w:r w:rsidRPr="00601D8B">
          <w:rPr>
            <w:rFonts w:ascii="Arial" w:eastAsia="Times New Roman" w:hAnsi="Arial" w:cs="Arial"/>
            <w:sz w:val="18"/>
            <w:szCs w:val="18"/>
            <w:lang w:eastAsia="es-ES"/>
          </w:rPr>
          <w:t>bloqueo</w:t>
        </w:r>
      </w:hyperlink>
      <w:r w:rsidRPr="00601D8B">
        <w:rPr>
          <w:rFonts w:ascii="Arial" w:eastAsia="Times New Roman" w:hAnsi="Arial" w:cs="Arial"/>
          <w:sz w:val="18"/>
          <w:szCs w:val="18"/>
          <w:lang w:eastAsia="es-ES"/>
        </w:rPr>
        <w:t>, ese primer toque no se contabiliza para la falta de los </w:t>
      </w:r>
      <w:r w:rsidRPr="00601D8B">
        <w:rPr>
          <w:rFonts w:ascii="Arial" w:eastAsia="Times New Roman" w:hAnsi="Arial" w:cs="Arial"/>
          <w:i/>
          <w:iCs/>
          <w:sz w:val="18"/>
          <w:szCs w:val="18"/>
          <w:lang w:eastAsia="es-ES"/>
        </w:rPr>
        <w:t>cuatro toques</w:t>
      </w:r>
      <w:r w:rsidRPr="00601D8B">
        <w:rPr>
          <w:rFonts w:ascii="Arial" w:eastAsia="Times New Roman" w:hAnsi="Arial" w:cs="Arial"/>
          <w:sz w:val="18"/>
          <w:szCs w:val="18"/>
          <w:lang w:eastAsia="es-ES"/>
        </w:rPr>
        <w:t> de equipo ni para el </w:t>
      </w:r>
      <w:r w:rsidRPr="00601D8B">
        <w:rPr>
          <w:rFonts w:ascii="Arial" w:eastAsia="Times New Roman" w:hAnsi="Arial" w:cs="Arial"/>
          <w:i/>
          <w:iCs/>
          <w:sz w:val="18"/>
          <w:szCs w:val="18"/>
          <w:lang w:eastAsia="es-ES"/>
        </w:rPr>
        <w:t>doble</w:t>
      </w:r>
      <w:r w:rsidRPr="00601D8B">
        <w:rPr>
          <w:rFonts w:ascii="Arial" w:eastAsia="Times New Roman" w:hAnsi="Arial" w:cs="Arial"/>
          <w:sz w:val="18"/>
          <w:szCs w:val="18"/>
          <w:lang w:eastAsia="es-ES"/>
        </w:rPr>
        <w:t> individual.</w:t>
      </w:r>
    </w:p>
    <w:p w:rsidR="00601D8B" w:rsidRPr="00601D8B" w:rsidRDefault="00601D8B" w:rsidP="00601D8B">
      <w:pPr>
        <w:numPr>
          <w:ilvl w:val="0"/>
          <w:numId w:val="5"/>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t>Si en el momento del saque los jugadores están situados de forma incorrecta, o sea, que no está ajustada a la </w:t>
      </w:r>
      <w:hyperlink r:id="rId26" w:anchor="Rotaciones" w:history="1">
        <w:r w:rsidRPr="00601D8B">
          <w:rPr>
            <w:rFonts w:ascii="Arial" w:eastAsia="Times New Roman" w:hAnsi="Arial" w:cs="Arial"/>
            <w:sz w:val="18"/>
            <w:szCs w:val="18"/>
            <w:lang w:eastAsia="es-ES"/>
          </w:rPr>
          <w:t>rotación</w:t>
        </w:r>
      </w:hyperlink>
      <w:r w:rsidRPr="00601D8B">
        <w:rPr>
          <w:rFonts w:ascii="Arial" w:eastAsia="Times New Roman" w:hAnsi="Arial" w:cs="Arial"/>
          <w:sz w:val="18"/>
          <w:szCs w:val="18"/>
          <w:lang w:eastAsia="es-ES"/>
        </w:rPr>
        <w:t> correspondiente.</w:t>
      </w:r>
    </w:p>
    <w:p w:rsidR="00601D8B" w:rsidRPr="00601D8B" w:rsidRDefault="00601D8B" w:rsidP="00601D8B">
      <w:pPr>
        <w:numPr>
          <w:ilvl w:val="0"/>
          <w:numId w:val="6"/>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t>Si el toque del balón es incorrecto y hay </w:t>
      </w:r>
      <w:r w:rsidRPr="00601D8B">
        <w:rPr>
          <w:rFonts w:ascii="Arial" w:eastAsia="Times New Roman" w:hAnsi="Arial" w:cs="Arial"/>
          <w:i/>
          <w:iCs/>
          <w:sz w:val="18"/>
          <w:szCs w:val="18"/>
          <w:lang w:eastAsia="es-ES"/>
        </w:rPr>
        <w:t>retención</w:t>
      </w:r>
      <w:r w:rsidRPr="00601D8B">
        <w:rPr>
          <w:rFonts w:ascii="Arial" w:eastAsia="Times New Roman" w:hAnsi="Arial" w:cs="Arial"/>
          <w:sz w:val="18"/>
          <w:szCs w:val="18"/>
          <w:lang w:eastAsia="es-ES"/>
        </w:rPr>
        <w:t> o </w:t>
      </w:r>
      <w:r w:rsidRPr="00601D8B">
        <w:rPr>
          <w:rFonts w:ascii="Arial" w:eastAsia="Times New Roman" w:hAnsi="Arial" w:cs="Arial"/>
          <w:i/>
          <w:iCs/>
          <w:sz w:val="18"/>
          <w:szCs w:val="18"/>
          <w:lang w:eastAsia="es-ES"/>
        </w:rPr>
        <w:t>acompañamiento</w:t>
      </w:r>
      <w:r w:rsidRPr="00601D8B">
        <w:rPr>
          <w:rFonts w:ascii="Arial" w:eastAsia="Times New Roman" w:hAnsi="Arial" w:cs="Arial"/>
          <w:sz w:val="18"/>
          <w:szCs w:val="18"/>
          <w:lang w:eastAsia="es-ES"/>
        </w:rPr>
        <w:t> (dobles en este caso).</w:t>
      </w:r>
    </w:p>
    <w:p w:rsidR="00601D8B" w:rsidRPr="00601D8B" w:rsidRDefault="00601D8B" w:rsidP="00601D8B">
      <w:pPr>
        <w:numPr>
          <w:ilvl w:val="0"/>
          <w:numId w:val="7"/>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t>Si un jugador </w:t>
      </w:r>
      <w:r w:rsidRPr="00601D8B">
        <w:rPr>
          <w:rFonts w:ascii="Arial" w:eastAsia="Times New Roman" w:hAnsi="Arial" w:cs="Arial"/>
          <w:i/>
          <w:iCs/>
          <w:sz w:val="18"/>
          <w:szCs w:val="18"/>
          <w:lang w:eastAsia="es-ES"/>
        </w:rPr>
        <w:t>zaguero</w:t>
      </w:r>
      <w:r w:rsidRPr="00601D8B">
        <w:rPr>
          <w:rFonts w:ascii="Arial" w:eastAsia="Times New Roman" w:hAnsi="Arial" w:cs="Arial"/>
          <w:sz w:val="18"/>
          <w:szCs w:val="18"/>
          <w:lang w:eastAsia="es-ES"/>
        </w:rPr>
        <w:t> ataca más allá de la línea de ataque. El </w:t>
      </w:r>
      <w:hyperlink r:id="rId27" w:anchor="L.C3.ADbero" w:history="1">
        <w:r w:rsidRPr="00601D8B">
          <w:rPr>
            <w:rFonts w:ascii="Arial" w:eastAsia="Times New Roman" w:hAnsi="Arial" w:cs="Arial"/>
            <w:sz w:val="18"/>
            <w:szCs w:val="18"/>
            <w:lang w:eastAsia="es-ES"/>
          </w:rPr>
          <w:t>líbero</w:t>
        </w:r>
      </w:hyperlink>
      <w:r w:rsidRPr="00601D8B">
        <w:rPr>
          <w:rFonts w:ascii="Arial" w:eastAsia="Times New Roman" w:hAnsi="Arial" w:cs="Arial"/>
          <w:sz w:val="18"/>
          <w:szCs w:val="18"/>
          <w:lang w:eastAsia="es-ES"/>
        </w:rPr>
        <w:t> no puede participar de ningún modo en el bloqueo y tiene restringido el ataque, como ya se ha visto.</w:t>
      </w:r>
    </w:p>
    <w:p w:rsidR="00601D8B" w:rsidRPr="00601D8B" w:rsidRDefault="00601D8B" w:rsidP="00601D8B">
      <w:pPr>
        <w:numPr>
          <w:ilvl w:val="0"/>
          <w:numId w:val="8"/>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t>Si un jugador penetra el campo contrario por debajo de la red interfiriendo con el juego del contrario, o si un pie traspasa completamente la línea central.</w:t>
      </w:r>
    </w:p>
    <w:p w:rsidR="00601D8B" w:rsidRPr="00601D8B" w:rsidRDefault="00601D8B" w:rsidP="00601D8B">
      <w:pPr>
        <w:numPr>
          <w:ilvl w:val="0"/>
          <w:numId w:val="9"/>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t>Si se obstaculiza al contrario tocando la red, o bien se toca la banda superior o la parte superior de las varillas al jugar el balón. Está permitido el contacto con la red siempre que no interfiera con el juego.</w:t>
      </w:r>
    </w:p>
    <w:p w:rsidR="00601D8B" w:rsidRPr="00601D8B" w:rsidRDefault="00601D8B" w:rsidP="00601D8B">
      <w:pPr>
        <w:numPr>
          <w:ilvl w:val="0"/>
          <w:numId w:val="10"/>
        </w:numPr>
        <w:shd w:val="clear" w:color="auto" w:fill="FFFFFF"/>
        <w:spacing w:before="100" w:beforeAutospacing="1" w:after="24" w:line="288" w:lineRule="atLeast"/>
        <w:ind w:left="384"/>
        <w:rPr>
          <w:rFonts w:ascii="Arial" w:eastAsia="Times New Roman" w:hAnsi="Arial" w:cs="Arial"/>
          <w:sz w:val="18"/>
          <w:szCs w:val="18"/>
          <w:lang w:eastAsia="es-ES"/>
        </w:rPr>
      </w:pPr>
      <w:r w:rsidRPr="00601D8B">
        <w:rPr>
          <w:rFonts w:ascii="Arial" w:eastAsia="Times New Roman" w:hAnsi="Arial" w:cs="Arial"/>
          <w:sz w:val="18"/>
          <w:szCs w:val="18"/>
          <w:lang w:eastAsia="es-ES"/>
        </w:rPr>
        <w:t>Se realiza una recepción con los dedos en falta (dobles en el contacto).</w:t>
      </w:r>
    </w:p>
    <w:p w:rsidR="003467A3" w:rsidRDefault="003467A3" w:rsidP="00AD4F50">
      <w:pPr>
        <w:pStyle w:val="NormalWeb"/>
        <w:shd w:val="clear" w:color="auto" w:fill="FFFFFF"/>
        <w:spacing w:before="96" w:beforeAutospacing="0" w:after="120" w:afterAutospacing="0" w:line="288" w:lineRule="atLeast"/>
        <w:rPr>
          <w:rFonts w:ascii="Arial" w:hAnsi="Arial" w:cs="Arial"/>
          <w:sz w:val="18"/>
          <w:szCs w:val="18"/>
        </w:rPr>
      </w:pPr>
    </w:p>
    <w:p w:rsidR="00997CBC" w:rsidRDefault="00997CBC"/>
    <w:sectPr w:rsidR="00997C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DC3"/>
    <w:multiLevelType w:val="multilevel"/>
    <w:tmpl w:val="4DCC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BA2E1B"/>
    <w:multiLevelType w:val="multilevel"/>
    <w:tmpl w:val="1A16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13F3B"/>
    <w:multiLevelType w:val="multilevel"/>
    <w:tmpl w:val="FB2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C406B8"/>
    <w:multiLevelType w:val="multilevel"/>
    <w:tmpl w:val="DE22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FE062B"/>
    <w:multiLevelType w:val="multilevel"/>
    <w:tmpl w:val="BE58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A548B0"/>
    <w:multiLevelType w:val="multilevel"/>
    <w:tmpl w:val="7E70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3641C3"/>
    <w:multiLevelType w:val="multilevel"/>
    <w:tmpl w:val="505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0A6E4C"/>
    <w:multiLevelType w:val="multilevel"/>
    <w:tmpl w:val="57CA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F95549"/>
    <w:multiLevelType w:val="multilevel"/>
    <w:tmpl w:val="3648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A13DFB"/>
    <w:multiLevelType w:val="multilevel"/>
    <w:tmpl w:val="018E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2"/>
  </w:num>
  <w:num w:numId="4">
    <w:abstractNumId w:val="7"/>
  </w:num>
  <w:num w:numId="5">
    <w:abstractNumId w:val="0"/>
  </w:num>
  <w:num w:numId="6">
    <w:abstractNumId w:val="9"/>
  </w:num>
  <w:num w:numId="7">
    <w:abstractNumId w:val="4"/>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50"/>
    <w:rsid w:val="003467A3"/>
    <w:rsid w:val="00601D8B"/>
    <w:rsid w:val="00997CBC"/>
    <w:rsid w:val="00A03C21"/>
    <w:rsid w:val="00A54B13"/>
    <w:rsid w:val="00AD4F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D4F50"/>
  </w:style>
  <w:style w:type="character" w:styleId="Hipervnculo">
    <w:name w:val="Hyperlink"/>
    <w:basedOn w:val="Fuentedeprrafopredeter"/>
    <w:uiPriority w:val="99"/>
    <w:semiHidden/>
    <w:unhideWhenUsed/>
    <w:rsid w:val="00AD4F50"/>
    <w:rPr>
      <w:color w:val="0000FF"/>
      <w:u w:val="single"/>
    </w:rPr>
  </w:style>
  <w:style w:type="paragraph" w:styleId="NormalWeb">
    <w:name w:val="Normal (Web)"/>
    <w:basedOn w:val="Normal"/>
    <w:uiPriority w:val="99"/>
    <w:semiHidden/>
    <w:unhideWhenUsed/>
    <w:rsid w:val="00AD4F5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D4F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D4F50"/>
  </w:style>
  <w:style w:type="character" w:styleId="Hipervnculo">
    <w:name w:val="Hyperlink"/>
    <w:basedOn w:val="Fuentedeprrafopredeter"/>
    <w:uiPriority w:val="99"/>
    <w:semiHidden/>
    <w:unhideWhenUsed/>
    <w:rsid w:val="00AD4F50"/>
    <w:rPr>
      <w:color w:val="0000FF"/>
      <w:u w:val="single"/>
    </w:rPr>
  </w:style>
  <w:style w:type="paragraph" w:styleId="NormalWeb">
    <w:name w:val="Normal (Web)"/>
    <w:basedOn w:val="Normal"/>
    <w:uiPriority w:val="99"/>
    <w:semiHidden/>
    <w:unhideWhenUsed/>
    <w:rsid w:val="00AD4F5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D4F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39992">
      <w:bodyDiv w:val="1"/>
      <w:marLeft w:val="0"/>
      <w:marRight w:val="0"/>
      <w:marTop w:val="0"/>
      <w:marBottom w:val="0"/>
      <w:divBdr>
        <w:top w:val="none" w:sz="0" w:space="0" w:color="auto"/>
        <w:left w:val="none" w:sz="0" w:space="0" w:color="auto"/>
        <w:bottom w:val="none" w:sz="0" w:space="0" w:color="auto"/>
        <w:right w:val="none" w:sz="0" w:space="0" w:color="auto"/>
      </w:divBdr>
    </w:div>
    <w:div w:id="1989824671">
      <w:bodyDiv w:val="1"/>
      <w:marLeft w:val="0"/>
      <w:marRight w:val="0"/>
      <w:marTop w:val="0"/>
      <w:marBottom w:val="0"/>
      <w:divBdr>
        <w:top w:val="none" w:sz="0" w:space="0" w:color="auto"/>
        <w:left w:val="none" w:sz="0" w:space="0" w:color="auto"/>
        <w:bottom w:val="none" w:sz="0" w:space="0" w:color="auto"/>
        <w:right w:val="none" w:sz="0" w:space="0" w:color="auto"/>
      </w:divBdr>
      <w:divsChild>
        <w:div w:id="1253510469">
          <w:marLeft w:val="0"/>
          <w:marRight w:val="0"/>
          <w:marTop w:val="0"/>
          <w:marBottom w:val="120"/>
          <w:divBdr>
            <w:top w:val="none" w:sz="0" w:space="0" w:color="auto"/>
            <w:left w:val="none" w:sz="0" w:space="0" w:color="auto"/>
            <w:bottom w:val="none" w:sz="0" w:space="0" w:color="auto"/>
            <w:right w:val="none" w:sz="0" w:space="0" w:color="auto"/>
          </w:divBdr>
          <w:divsChild>
            <w:div w:id="589704214">
              <w:marLeft w:val="0"/>
              <w:marRight w:val="0"/>
              <w:marTop w:val="0"/>
              <w:marBottom w:val="0"/>
              <w:divBdr>
                <w:top w:val="single" w:sz="6" w:space="0" w:color="CCCCCC"/>
                <w:left w:val="single" w:sz="6" w:space="0" w:color="CCCCCC"/>
                <w:bottom w:val="single" w:sz="6" w:space="0" w:color="CCCCCC"/>
                <w:right w:val="single" w:sz="6" w:space="0" w:color="CCCCCC"/>
              </w:divBdr>
              <w:divsChild>
                <w:div w:id="10797949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0283852">
          <w:marLeft w:val="0"/>
          <w:marRight w:val="0"/>
          <w:marTop w:val="0"/>
          <w:marBottom w:val="120"/>
          <w:divBdr>
            <w:top w:val="none" w:sz="0" w:space="0" w:color="auto"/>
            <w:left w:val="none" w:sz="0" w:space="0" w:color="auto"/>
            <w:bottom w:val="none" w:sz="0" w:space="0" w:color="auto"/>
            <w:right w:val="none" w:sz="0" w:space="0" w:color="auto"/>
          </w:divBdr>
          <w:divsChild>
            <w:div w:id="164131265">
              <w:marLeft w:val="0"/>
              <w:marRight w:val="0"/>
              <w:marTop w:val="0"/>
              <w:marBottom w:val="0"/>
              <w:divBdr>
                <w:top w:val="single" w:sz="6" w:space="0" w:color="CCCCCC"/>
                <w:left w:val="single" w:sz="6" w:space="0" w:color="CCCCCC"/>
                <w:bottom w:val="single" w:sz="6" w:space="0" w:color="CCCCCC"/>
                <w:right w:val="single" w:sz="6" w:space="0" w:color="CCCCCC"/>
              </w:divBdr>
              <w:divsChild>
                <w:div w:id="3236285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77602274">
          <w:marLeft w:val="0"/>
          <w:marRight w:val="0"/>
          <w:marTop w:val="0"/>
          <w:marBottom w:val="120"/>
          <w:divBdr>
            <w:top w:val="none" w:sz="0" w:space="0" w:color="auto"/>
            <w:left w:val="none" w:sz="0" w:space="0" w:color="auto"/>
            <w:bottom w:val="none" w:sz="0" w:space="0" w:color="auto"/>
            <w:right w:val="none" w:sz="0" w:space="0" w:color="auto"/>
          </w:divBdr>
          <w:divsChild>
            <w:div w:id="12657399">
              <w:marLeft w:val="0"/>
              <w:marRight w:val="0"/>
              <w:marTop w:val="0"/>
              <w:marBottom w:val="0"/>
              <w:divBdr>
                <w:top w:val="single" w:sz="6" w:space="0" w:color="CCCCCC"/>
                <w:left w:val="single" w:sz="6" w:space="0" w:color="CCCCCC"/>
                <w:bottom w:val="single" w:sz="6" w:space="0" w:color="CCCCCC"/>
                <w:right w:val="single" w:sz="6" w:space="0" w:color="CCCCCC"/>
              </w:divBdr>
              <w:divsChild>
                <w:div w:id="15560453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Voleibol" TargetMode="External"/><Relationship Id="rId13" Type="http://schemas.openxmlformats.org/officeDocument/2006/relationships/hyperlink" Target="http://commons.wikimedia.org/wiki/File:VolleyballCourt.svg" TargetMode="External"/><Relationship Id="rId18" Type="http://schemas.openxmlformats.org/officeDocument/2006/relationships/image" Target="media/image4.png"/><Relationship Id="rId26" Type="http://schemas.openxmlformats.org/officeDocument/2006/relationships/hyperlink" Target="http://es.wikipedia.org/wiki/Voleibol" TargetMode="External"/><Relationship Id="rId3" Type="http://schemas.microsoft.com/office/2007/relationships/stylesWithEffects" Target="stylesWithEffects.xml"/><Relationship Id="rId21" Type="http://schemas.openxmlformats.org/officeDocument/2006/relationships/hyperlink" Target="http://es.wikipedia.org/wiki/Gramo" TargetMode="External"/><Relationship Id="rId7" Type="http://schemas.openxmlformats.org/officeDocument/2006/relationships/hyperlink" Target="http://es.wikipedia.org/wiki/Deporte" TargetMode="External"/><Relationship Id="rId12" Type="http://schemas.openxmlformats.org/officeDocument/2006/relationships/hyperlink" Target="http://es.wikipedia.org/wiki/Cent%C3%ADmetro" TargetMode="External"/><Relationship Id="rId17" Type="http://schemas.openxmlformats.org/officeDocument/2006/relationships/hyperlink" Target="http://commons.wikimedia.org/wiki/File:VolleyballNet.png" TargetMode="External"/><Relationship Id="rId25" Type="http://schemas.openxmlformats.org/officeDocument/2006/relationships/hyperlink" Target="http://es.wikipedia.org/wiki/Voleibo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es.wikipedia.org/wiki/Cent%C3%ADmetr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es.wikipedia.org/wiki/Voleibol" TargetMode="External"/><Relationship Id="rId24" Type="http://schemas.openxmlformats.org/officeDocument/2006/relationships/hyperlink" Target="http://es.wikipedia.org/wiki/F%C3%BAtbol" TargetMode="External"/><Relationship Id="rId5" Type="http://schemas.openxmlformats.org/officeDocument/2006/relationships/webSettings" Target="webSettings.xml"/><Relationship Id="rId15" Type="http://schemas.openxmlformats.org/officeDocument/2006/relationships/hyperlink" Target="http://commons.wikimedia.org/wiki/File:VolleyballCourtNum.png" TargetMode="External"/><Relationship Id="rId23" Type="http://schemas.openxmlformats.org/officeDocument/2006/relationships/hyperlink" Target="http://es.wikipedia.org/wiki/Baloncesto" TargetMode="External"/><Relationship Id="rId28" Type="http://schemas.openxmlformats.org/officeDocument/2006/relationships/fontTable" Target="fontTable.xml"/><Relationship Id="rId10" Type="http://schemas.openxmlformats.org/officeDocument/2006/relationships/hyperlink" Target="http://es.wikipedia.org/w/index.php?title=Competiciones_internacionales_de_voleibol&amp;action=edit&amp;redlink=1" TargetMode="External"/><Relationship Id="rId19" Type="http://schemas.openxmlformats.org/officeDocument/2006/relationships/hyperlink" Target="http://es.wikipedia.org/wiki/Pelota" TargetMode="External"/><Relationship Id="rId4" Type="http://schemas.openxmlformats.org/officeDocument/2006/relationships/settings" Target="settings.xml"/><Relationship Id="rId9" Type="http://schemas.openxmlformats.org/officeDocument/2006/relationships/hyperlink" Target="http://es.wikipedia.org/wiki/Metro" TargetMode="External"/><Relationship Id="rId14" Type="http://schemas.openxmlformats.org/officeDocument/2006/relationships/image" Target="media/image2.png"/><Relationship Id="rId22" Type="http://schemas.openxmlformats.org/officeDocument/2006/relationships/hyperlink" Target="http://es.wikipedia.org/wiki/Presi%C3%B3n" TargetMode="External"/><Relationship Id="rId27" Type="http://schemas.openxmlformats.org/officeDocument/2006/relationships/hyperlink" Target="http://es.wikipedia.org/wiki/Voleib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IntercambiosVirtualesSP3</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2014-01-31T16:06:00Z</dcterms:created>
  <dcterms:modified xsi:type="dcterms:W3CDTF">2014-01-31T16:23:00Z</dcterms:modified>
</cp:coreProperties>
</file>