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1" w:rsidRDefault="00D257A8">
      <w:r>
        <w:t>BLUES :</w:t>
      </w:r>
      <w:bookmarkStart w:id="0" w:name="_GoBack"/>
      <w:bookmarkEnd w:id="0"/>
      <w:r w:rsidRPr="00D257A8">
        <w:t xml:space="preserve">és un gènere musical vocal i instrumental, basat en la utilització de notes de blues i d'un patró repetitiu, que sol seguir una estructura de dotze compassos. Originari de les </w:t>
      </w:r>
      <w:proofErr w:type="spellStart"/>
      <w:r w:rsidRPr="00D257A8">
        <w:t>comunidadesafroamericanas</w:t>
      </w:r>
      <w:proofErr w:type="spellEnd"/>
      <w:r w:rsidRPr="00D257A8">
        <w:t xml:space="preserve"> dels Estats Units es va desenvolupar a través de les espirituals, cançons d'oració, cançons de treball, </w:t>
      </w:r>
      <w:proofErr w:type="spellStart"/>
      <w:r w:rsidRPr="00D257A8">
        <w:t>rimasinglesas</w:t>
      </w:r>
      <w:proofErr w:type="spellEnd"/>
      <w:r w:rsidRPr="00D257A8">
        <w:t>, balades escoceses i irlandeses narrades i crits de camp. La utilització de les notes del blues i la importància dels patrons de trucada i resposta, tant en la música com en les lletres</w:t>
      </w:r>
    </w:p>
    <w:sectPr w:rsidR="00165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8"/>
    <w:rsid w:val="00165301"/>
    <w:rsid w:val="00D2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257A8"/>
  </w:style>
  <w:style w:type="character" w:styleId="Hipervnculo">
    <w:name w:val="Hyperlink"/>
    <w:basedOn w:val="Fuentedeprrafopredeter"/>
    <w:uiPriority w:val="99"/>
    <w:semiHidden/>
    <w:unhideWhenUsed/>
    <w:rsid w:val="00D25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257A8"/>
  </w:style>
  <w:style w:type="character" w:styleId="Hipervnculo">
    <w:name w:val="Hyperlink"/>
    <w:basedOn w:val="Fuentedeprrafopredeter"/>
    <w:uiPriority w:val="99"/>
    <w:semiHidden/>
    <w:unhideWhenUsed/>
    <w:rsid w:val="00D25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1</cp:revision>
  <dcterms:created xsi:type="dcterms:W3CDTF">2014-04-22T15:07:00Z</dcterms:created>
  <dcterms:modified xsi:type="dcterms:W3CDTF">2014-04-22T15:16:00Z</dcterms:modified>
</cp:coreProperties>
</file>