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99" w:rsidRPr="00C809E2" w:rsidRDefault="003A2A35" w:rsidP="003A2A35">
      <w:pPr>
        <w:jc w:val="both"/>
        <w:rPr>
          <w:rFonts w:ascii="Arial" w:hAnsi="Arial" w:cs="Arial"/>
          <w:b/>
          <w:sz w:val="20"/>
          <w:szCs w:val="20"/>
        </w:rPr>
      </w:pPr>
      <w:r w:rsidRPr="00C809E2">
        <w:rPr>
          <w:rFonts w:ascii="Arial" w:hAnsi="Arial" w:cs="Arial"/>
          <w:b/>
          <w:sz w:val="20"/>
          <w:szCs w:val="20"/>
        </w:rPr>
        <w:t xml:space="preserve">ÁMBITOS DE INDAGACIÓN </w:t>
      </w:r>
      <w:r w:rsidR="00851EDB">
        <w:rPr>
          <w:rFonts w:ascii="Arial" w:hAnsi="Arial" w:cs="Arial"/>
          <w:b/>
          <w:sz w:val="20"/>
          <w:szCs w:val="20"/>
        </w:rPr>
        <w:t>MUNICIPIO MONTERREY CASANARE</w:t>
      </w:r>
      <w:bookmarkStart w:id="0" w:name="_GoBack"/>
      <w:bookmarkEnd w:id="0"/>
    </w:p>
    <w:tbl>
      <w:tblPr>
        <w:tblStyle w:val="Tablaconcuadrcula"/>
        <w:tblW w:w="0" w:type="auto"/>
        <w:tblLook w:val="04A0" w:firstRow="1" w:lastRow="0" w:firstColumn="1" w:lastColumn="0" w:noHBand="0" w:noVBand="1"/>
      </w:tblPr>
      <w:tblGrid>
        <w:gridCol w:w="1737"/>
        <w:gridCol w:w="10987"/>
      </w:tblGrid>
      <w:tr w:rsidR="00851EDB" w:rsidRPr="004141ED" w:rsidTr="00851EDB">
        <w:tc>
          <w:tcPr>
            <w:tcW w:w="1737" w:type="dxa"/>
          </w:tcPr>
          <w:p w:rsidR="00851EDB" w:rsidRPr="003A2A35" w:rsidRDefault="00851EDB" w:rsidP="00DB68B9">
            <w:pPr>
              <w:rPr>
                <w:rFonts w:ascii="Arial" w:hAnsi="Arial" w:cs="Arial"/>
                <w:b/>
                <w:sz w:val="18"/>
                <w:szCs w:val="18"/>
              </w:rPr>
            </w:pPr>
            <w:r w:rsidRPr="003A2A35">
              <w:rPr>
                <w:rFonts w:ascii="Arial" w:hAnsi="Arial" w:cs="Arial"/>
                <w:b/>
                <w:sz w:val="18"/>
                <w:szCs w:val="18"/>
              </w:rPr>
              <w:t>Ámbito/Municipio</w:t>
            </w:r>
          </w:p>
          <w:p w:rsidR="00851EDB" w:rsidRPr="003A2A35" w:rsidRDefault="00851EDB" w:rsidP="00DB68B9">
            <w:pPr>
              <w:rPr>
                <w:rFonts w:ascii="Arial" w:hAnsi="Arial" w:cs="Arial"/>
                <w:b/>
                <w:sz w:val="18"/>
                <w:szCs w:val="18"/>
              </w:rPr>
            </w:pPr>
            <w:r w:rsidRPr="003A2A35">
              <w:rPr>
                <w:rFonts w:ascii="Arial" w:hAnsi="Arial" w:cs="Arial"/>
                <w:b/>
                <w:sz w:val="18"/>
                <w:szCs w:val="18"/>
              </w:rPr>
              <w:t>localidad</w:t>
            </w:r>
          </w:p>
        </w:tc>
        <w:tc>
          <w:tcPr>
            <w:tcW w:w="10987" w:type="dxa"/>
          </w:tcPr>
          <w:p w:rsidR="00851EDB" w:rsidRPr="0028404A" w:rsidRDefault="00851EDB" w:rsidP="0028404A">
            <w:pPr>
              <w:jc w:val="center"/>
              <w:rPr>
                <w:rFonts w:ascii="Arial" w:hAnsi="Arial" w:cs="Arial"/>
                <w:b/>
                <w:sz w:val="18"/>
                <w:szCs w:val="18"/>
              </w:rPr>
            </w:pPr>
            <w:r w:rsidRPr="0028404A">
              <w:rPr>
                <w:rFonts w:ascii="Arial" w:hAnsi="Arial" w:cs="Arial"/>
                <w:b/>
                <w:sz w:val="18"/>
                <w:szCs w:val="18"/>
              </w:rPr>
              <w:t>MUNICIPIO MONTERREY CASANARE</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EDUCACIÓN</w:t>
            </w:r>
          </w:p>
        </w:tc>
        <w:tc>
          <w:tcPr>
            <w:tcW w:w="10987" w:type="dxa"/>
          </w:tcPr>
          <w:p w:rsidR="00851EDB" w:rsidRPr="003A2A35" w:rsidRDefault="00851EDB" w:rsidP="0028404A">
            <w:pPr>
              <w:jc w:val="both"/>
              <w:rPr>
                <w:rFonts w:ascii="Arial" w:hAnsi="Arial" w:cs="Arial"/>
                <w:sz w:val="18"/>
                <w:szCs w:val="18"/>
              </w:rPr>
            </w:pPr>
            <w:r w:rsidRPr="003A2A35">
              <w:rPr>
                <w:rFonts w:ascii="Arial" w:hAnsi="Arial" w:cs="Arial"/>
                <w:sz w:val="18"/>
                <w:szCs w:val="18"/>
              </w:rPr>
              <w:t>Monterrey cuenta con Cuatro instituciones educativas en el área urbana, Tres de ellas de carácter público, dos de carácter privado, las instituciones públicas son: La Escuela  Normal Superior, El Instituto Educativo Técnico Diversificado, con sedes para primaria y otras para secundaria, las instituciones privadas son: Pablo Neruda y kínder Garden , pero tiene falencias en la educación superior ya que no cuenta con universidades que prestan este  servicio para los estudiantes que salen de la secundaria. El SENA ha hecho presencia en el municipio pero no son todos los años, dando programas académicos para una gran mayoría de individuos que buscan mejorar su calidad de vida.</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SOCIOECONÓMICO</w:t>
            </w:r>
          </w:p>
        </w:tc>
        <w:tc>
          <w:tcPr>
            <w:tcW w:w="10987" w:type="dxa"/>
          </w:tcPr>
          <w:p w:rsidR="00851EDB" w:rsidRPr="003A2A35" w:rsidRDefault="00851EDB" w:rsidP="0028404A">
            <w:pPr>
              <w:jc w:val="both"/>
              <w:rPr>
                <w:rFonts w:ascii="Arial" w:hAnsi="Arial" w:cs="Arial"/>
                <w:sz w:val="18"/>
                <w:szCs w:val="18"/>
              </w:rPr>
            </w:pPr>
            <w:r w:rsidRPr="003A2A35">
              <w:rPr>
                <w:rFonts w:ascii="Arial" w:hAnsi="Arial" w:cs="Arial"/>
                <w:sz w:val="18"/>
                <w:szCs w:val="18"/>
              </w:rPr>
              <w:t>El diagnóstico económico se realizará según la estructura de la división clásica de la economía, a través de tres sectores: el sector primario, obtiene el producto de sus actividades directamente de la naturaleza, sin ningún proceso de transformación, dentro de este sector se encuentran la agricultura, la ganadería, la silvicultura, la caza y la pesca. El sector secundario comprende todas las actividades económicas de un país relacionadas con la transformación industrial de los alimentos y otro tipo de bienes o mercancías, los cuales se utilizan como base para la fabricación de nuevos productos. Se divide en dos sub-sectores: industrial extractivo (extracción minera y de petróleo) e industrial de transformación (envasado de legumbres y frutas, embotellado de refrescos, fabricación de abonos y fertilizantes, vehículos, cementos, aparatos electrodomésticos). Finalmente, el sector terciario que incluye todas aquellas actividades que no producen una mercancía en sí, pero que son necesarias para el funcionamiento de la economía, como el denominado sector de comercio que incluye comercio al por mayor, minorista.</w:t>
            </w:r>
          </w:p>
          <w:p w:rsidR="00851EDB" w:rsidRPr="003A2A35" w:rsidRDefault="00851EDB" w:rsidP="0028404A">
            <w:pPr>
              <w:jc w:val="both"/>
              <w:rPr>
                <w:rFonts w:ascii="Arial" w:hAnsi="Arial" w:cs="Arial"/>
                <w:sz w:val="18"/>
                <w:szCs w:val="18"/>
              </w:rPr>
            </w:pPr>
            <w:r w:rsidRPr="003A2A35">
              <w:rPr>
                <w:rFonts w:ascii="Arial" w:hAnsi="Arial" w:cs="Arial"/>
                <w:sz w:val="18"/>
                <w:szCs w:val="18"/>
              </w:rPr>
              <w:t>Económicamente el municipio de Monterrey deriva sus ingresos de las actividades propias de la agricultura y la ganadería, siendo sus más importantes productos los de cultivos de café, cacao, caña de azúcar, plátano, yuca, algodón, sorgo y maíz.</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CONFLICTOS</w:t>
            </w:r>
          </w:p>
        </w:tc>
        <w:tc>
          <w:tcPr>
            <w:tcW w:w="10987" w:type="dxa"/>
          </w:tcPr>
          <w:p w:rsidR="00851EDB" w:rsidRPr="003A2A35" w:rsidRDefault="00851EDB" w:rsidP="0028404A">
            <w:pPr>
              <w:jc w:val="both"/>
              <w:rPr>
                <w:rFonts w:ascii="Arial" w:hAnsi="Arial" w:cs="Arial"/>
                <w:sz w:val="18"/>
                <w:szCs w:val="18"/>
              </w:rPr>
            </w:pPr>
            <w:r w:rsidRPr="003A2A35">
              <w:rPr>
                <w:rFonts w:ascii="Arial" w:hAnsi="Arial" w:cs="Arial"/>
                <w:sz w:val="18"/>
                <w:szCs w:val="18"/>
              </w:rPr>
              <w:t xml:space="preserve">En los últimos tiempos nuestro municipio ha sufrido fuertes transformaciones tanto sociales como económicas y ambientales. Por una parte la comunidad sufrió las consecuencias del conflicto social derivado de la pugna entre diferentes grupos al margen de la ley con presencia en el territorio (corrupción administrativa y clientelismo político, desplazamientos, migración del campo a la cabecera municipal, descomposición social y familiar, pobreza, prostitución) y por otra la presencia de la actividad petrolera que aunque ha generado puestos de trabajo, también ha traído problemas sociales y ambientales (presencia de población desplazada proveniente de otras regiones del país, aumento de la población flotante, alto costo de vida, petrolización de la economía, abandono de las actividades agropecuarias tradicionales, falta de vivienda, hacinamiento, prostitución infantil, consumo de sustancias psicoactivas, delitos como el hurto, la violencia intrafamiliar, delitos sexuales, y problemas ambientales relacionados con la disminución del agua, tala indiscriminada de árboles, erosión) </w:t>
            </w:r>
          </w:p>
          <w:p w:rsidR="00851EDB" w:rsidRPr="003A2A35" w:rsidRDefault="00851EDB" w:rsidP="0028404A">
            <w:pPr>
              <w:jc w:val="both"/>
              <w:rPr>
                <w:rFonts w:ascii="Arial" w:hAnsi="Arial" w:cs="Arial"/>
                <w:sz w:val="18"/>
                <w:szCs w:val="18"/>
              </w:rPr>
            </w:pPr>
            <w:r w:rsidRPr="003A2A35">
              <w:rPr>
                <w:rFonts w:ascii="Arial" w:hAnsi="Arial" w:cs="Arial"/>
                <w:sz w:val="18"/>
                <w:szCs w:val="18"/>
              </w:rPr>
              <w:t xml:space="preserve">Hoy, el problema de violencia relativamente se ha superado en el Municipio y en el Departamento. La gente puede expresarse, trabajar y movilizarse libremente. La economía se mueve en torno de la actividad petrolera. Todos vivimos esperanzados en poder trabajar por temporadas en alguna de las empresas petroleras. El Municipio recibe importantes recursos por concepto de transporte de hidrocarburos. La comunidad expresa su preocupación por la falta de "una economía propia" y reclama gestión de sus gobernantes para que en el Municipio se creen y desarrollen empresas, para que se dé impulso a las actividades económicas tradicionales como son la agricultura y la ganadera, preparándonos  para el momento en que se vayan las empresas petroleras. Existen esperanzas fundadas en actividades como el turismo, el cultivo de la palma de aceite, en la piscicultura, en el café, el cultivo de aguacate, en la porcicultura, el cultivo del caucho. </w:t>
            </w:r>
          </w:p>
          <w:p w:rsidR="00851EDB" w:rsidRPr="003A2A35" w:rsidRDefault="00851EDB" w:rsidP="0028404A">
            <w:pPr>
              <w:jc w:val="both"/>
              <w:rPr>
                <w:rFonts w:ascii="Arial" w:hAnsi="Arial" w:cs="Arial"/>
                <w:sz w:val="18"/>
                <w:szCs w:val="18"/>
              </w:rPr>
            </w:pPr>
            <w:r w:rsidRPr="003A2A35">
              <w:rPr>
                <w:rFonts w:ascii="Arial" w:hAnsi="Arial" w:cs="Arial"/>
                <w:sz w:val="18"/>
                <w:szCs w:val="18"/>
              </w:rPr>
              <w:t>Los ciudadanos esperamos que nuestro Municipio sea más incluyente, productivo, respetuoso del medio ambiente y de los derechos humanos, sin violencia intrafamiliar, con buenas oportunidades de empleo para todos, más seguro, con agua potable, gas, buenas vías de comunicación y transporte, con servicios de educación y salud de calidad y oportunos, con mente y cuerpo sano, en fin, con menos pobreza y en sana convivencia.</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ORGANIZACIÓN</w:t>
            </w:r>
          </w:p>
          <w:p w:rsidR="00851EDB" w:rsidRPr="0028404A" w:rsidRDefault="00851EDB" w:rsidP="00DB68B9">
            <w:pPr>
              <w:rPr>
                <w:rFonts w:ascii="Arial" w:hAnsi="Arial" w:cs="Arial"/>
                <w:b/>
                <w:sz w:val="16"/>
                <w:szCs w:val="16"/>
              </w:rPr>
            </w:pPr>
            <w:r w:rsidRPr="0028404A">
              <w:rPr>
                <w:rFonts w:ascii="Arial" w:hAnsi="Arial" w:cs="Arial"/>
                <w:b/>
                <w:sz w:val="16"/>
                <w:szCs w:val="16"/>
              </w:rPr>
              <w:t>SOCIAL</w:t>
            </w:r>
          </w:p>
        </w:tc>
        <w:tc>
          <w:tcPr>
            <w:tcW w:w="10987" w:type="dxa"/>
          </w:tcPr>
          <w:p w:rsidR="00851EDB" w:rsidRPr="003A2A35" w:rsidRDefault="00851EDB" w:rsidP="0028404A">
            <w:pPr>
              <w:jc w:val="both"/>
              <w:rPr>
                <w:rFonts w:ascii="Arial" w:hAnsi="Arial" w:cs="Arial"/>
                <w:sz w:val="18"/>
                <w:szCs w:val="18"/>
              </w:rPr>
            </w:pPr>
            <w:r w:rsidRPr="003A2A35">
              <w:rPr>
                <w:rFonts w:ascii="Arial" w:hAnsi="Arial" w:cs="Arial"/>
                <w:sz w:val="18"/>
                <w:szCs w:val="18"/>
              </w:rPr>
              <w:t>Debido a que hay diferentes organizaciones sociales trataremos con las siguientes en  la parte de la economía Monterrey  se divide en varios estratos el estrato 1 están la mayoría de las personas con un trabajo no de muy buenas ganancias pero les da para el sustento diario, en el estrato 2 las personas que trabajan en la alcaldía o en la empresas petroleras  que ocupan otro cargo más decente. En los otros estratos correspondientes son individuos ganaderos  con bienes algunos con posesiones o profesionales que trabajen en unos cargos superiores. En la parte religiosa hay diferentes credos como son las católicas, evangélicas, testigos de jehová, pentecostés y adventistas.</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POBLACIONES</w:t>
            </w:r>
          </w:p>
          <w:p w:rsidR="00851EDB" w:rsidRPr="0028404A" w:rsidRDefault="00851EDB" w:rsidP="00DB68B9">
            <w:pPr>
              <w:rPr>
                <w:rFonts w:ascii="Arial" w:hAnsi="Arial" w:cs="Arial"/>
                <w:b/>
                <w:sz w:val="16"/>
                <w:szCs w:val="16"/>
              </w:rPr>
            </w:pPr>
            <w:r w:rsidRPr="0028404A">
              <w:rPr>
                <w:rFonts w:ascii="Arial" w:hAnsi="Arial" w:cs="Arial"/>
                <w:b/>
                <w:sz w:val="16"/>
                <w:szCs w:val="16"/>
              </w:rPr>
              <w:t>VULNERABLES</w:t>
            </w:r>
          </w:p>
        </w:tc>
        <w:tc>
          <w:tcPr>
            <w:tcW w:w="10987" w:type="dxa"/>
          </w:tcPr>
          <w:p w:rsidR="00851EDB" w:rsidRPr="003A2A35" w:rsidRDefault="00851EDB" w:rsidP="0028404A">
            <w:pPr>
              <w:jc w:val="both"/>
              <w:rPr>
                <w:rFonts w:ascii="Arial" w:hAnsi="Arial" w:cs="Arial"/>
                <w:sz w:val="18"/>
                <w:szCs w:val="18"/>
              </w:rPr>
            </w:pPr>
            <w:r w:rsidRPr="003A2A35">
              <w:rPr>
                <w:rFonts w:ascii="Arial" w:hAnsi="Arial" w:cs="Arial"/>
                <w:sz w:val="18"/>
                <w:szCs w:val="18"/>
              </w:rPr>
              <w:t>La situación de la población vulnerable se focaliza en el análisis para la atención de los sectores poblacionales adulto mayor, padres o madres cabezas de hogar, madres solteras, desplazados, juventud, infancia, madres comunitarias población de discapacitados (U.A.I) quienes por sus características propias requieren diferentes formas de apoyo en salud, vivienda, educación, nutrición, y bienestar familiar.</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COMUNICACIÓN</w:t>
            </w:r>
          </w:p>
        </w:tc>
        <w:tc>
          <w:tcPr>
            <w:tcW w:w="10987" w:type="dxa"/>
          </w:tcPr>
          <w:p w:rsidR="00851EDB" w:rsidRPr="003A2A35" w:rsidRDefault="00851EDB" w:rsidP="0028404A">
            <w:pPr>
              <w:jc w:val="both"/>
              <w:rPr>
                <w:rFonts w:ascii="Arial" w:hAnsi="Arial" w:cs="Arial"/>
                <w:sz w:val="18"/>
                <w:szCs w:val="18"/>
              </w:rPr>
            </w:pPr>
            <w:r w:rsidRPr="003A2A35">
              <w:rPr>
                <w:rFonts w:ascii="Arial" w:hAnsi="Arial" w:cs="Arial"/>
                <w:sz w:val="18"/>
                <w:szCs w:val="18"/>
              </w:rPr>
              <w:t>Cuenta con una emisora municipal, telefonía celular, internet  y televisión satelital, y se abastece de los diferentes periódicos nacionales que mantiene informado y conectado al mundo.</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SALUD</w:t>
            </w:r>
          </w:p>
        </w:tc>
        <w:tc>
          <w:tcPr>
            <w:tcW w:w="10987" w:type="dxa"/>
          </w:tcPr>
          <w:p w:rsidR="00851EDB" w:rsidRPr="003A2A35" w:rsidRDefault="00851EDB" w:rsidP="0028404A">
            <w:pPr>
              <w:jc w:val="both"/>
              <w:rPr>
                <w:rFonts w:ascii="Arial" w:hAnsi="Arial" w:cs="Arial"/>
                <w:sz w:val="18"/>
                <w:szCs w:val="18"/>
              </w:rPr>
            </w:pPr>
            <w:r w:rsidRPr="0028404A">
              <w:rPr>
                <w:rFonts w:ascii="Arial" w:hAnsi="Arial" w:cs="Arial"/>
                <w:sz w:val="18"/>
                <w:szCs w:val="18"/>
              </w:rPr>
              <w:t>La población de nuestro municipio presenta problemas de accesibilidad, atención, calidad y oportunidad de los servicios de salud, su infraestructura física y de atención al público corresponde al primer nivel de atención.</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POLÍTICO</w:t>
            </w:r>
          </w:p>
        </w:tc>
        <w:tc>
          <w:tcPr>
            <w:tcW w:w="10987" w:type="dxa"/>
          </w:tcPr>
          <w:p w:rsidR="00851EDB" w:rsidRPr="0028404A" w:rsidRDefault="00851EDB" w:rsidP="0028404A">
            <w:pPr>
              <w:jc w:val="both"/>
              <w:rPr>
                <w:rFonts w:ascii="Arial" w:hAnsi="Arial" w:cs="Arial"/>
                <w:sz w:val="18"/>
                <w:szCs w:val="18"/>
              </w:rPr>
            </w:pPr>
            <w:r w:rsidRPr="0028404A">
              <w:rPr>
                <w:rFonts w:ascii="Arial" w:hAnsi="Arial" w:cs="Arial"/>
                <w:sz w:val="18"/>
                <w:szCs w:val="18"/>
              </w:rPr>
              <w:t xml:space="preserve">En este caso no se puede hablar de política sino de un factor que ha tomado mucho auge en nuestro  como el departamento  como lo es la corrupción que ha llevado a gobernadores y alcaldes a la cárcel hasta hace unos años que el gobierno ha intervenido en la investigaciones de  grandes contratos que nunca fueron terminados y esto </w:t>
            </w:r>
            <w:proofErr w:type="spellStart"/>
            <w:r w:rsidRPr="0028404A">
              <w:rPr>
                <w:rFonts w:ascii="Arial" w:hAnsi="Arial" w:cs="Arial"/>
                <w:sz w:val="18"/>
                <w:szCs w:val="18"/>
              </w:rPr>
              <w:t>a</w:t>
            </w:r>
            <w:proofErr w:type="spellEnd"/>
            <w:r w:rsidRPr="0028404A">
              <w:rPr>
                <w:rFonts w:ascii="Arial" w:hAnsi="Arial" w:cs="Arial"/>
                <w:sz w:val="18"/>
                <w:szCs w:val="18"/>
              </w:rPr>
              <w:t xml:space="preserve"> llevado que se les partes de las regalías.</w:t>
            </w:r>
          </w:p>
        </w:tc>
      </w:tr>
      <w:tr w:rsidR="00851EDB" w:rsidRPr="004141ED" w:rsidTr="00851EDB">
        <w:tc>
          <w:tcPr>
            <w:tcW w:w="1737" w:type="dxa"/>
          </w:tcPr>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p>
          <w:p w:rsidR="00851EDB" w:rsidRPr="0028404A" w:rsidRDefault="00851EDB" w:rsidP="00DB68B9">
            <w:pPr>
              <w:rPr>
                <w:rFonts w:ascii="Arial" w:hAnsi="Arial" w:cs="Arial"/>
                <w:b/>
                <w:sz w:val="16"/>
                <w:szCs w:val="16"/>
              </w:rPr>
            </w:pPr>
            <w:r w:rsidRPr="0028404A">
              <w:rPr>
                <w:rFonts w:ascii="Arial" w:hAnsi="Arial" w:cs="Arial"/>
                <w:b/>
                <w:sz w:val="16"/>
                <w:szCs w:val="16"/>
              </w:rPr>
              <w:t>INCLUSIÓN</w:t>
            </w:r>
          </w:p>
          <w:p w:rsidR="00851EDB" w:rsidRPr="0028404A" w:rsidRDefault="00851EDB" w:rsidP="00DB68B9">
            <w:pPr>
              <w:rPr>
                <w:rFonts w:ascii="Arial" w:hAnsi="Arial" w:cs="Arial"/>
                <w:b/>
                <w:sz w:val="16"/>
                <w:szCs w:val="16"/>
              </w:rPr>
            </w:pPr>
            <w:r w:rsidRPr="0028404A">
              <w:rPr>
                <w:rFonts w:ascii="Arial" w:hAnsi="Arial" w:cs="Arial"/>
                <w:b/>
                <w:sz w:val="16"/>
                <w:szCs w:val="16"/>
              </w:rPr>
              <w:t>SOCIAL</w:t>
            </w:r>
          </w:p>
        </w:tc>
        <w:tc>
          <w:tcPr>
            <w:tcW w:w="10987" w:type="dxa"/>
          </w:tcPr>
          <w:p w:rsidR="00851EDB" w:rsidRPr="0028404A" w:rsidRDefault="00851EDB" w:rsidP="0028404A">
            <w:pPr>
              <w:jc w:val="both"/>
              <w:rPr>
                <w:rFonts w:ascii="Arial" w:hAnsi="Arial" w:cs="Arial"/>
                <w:sz w:val="18"/>
                <w:szCs w:val="18"/>
              </w:rPr>
            </w:pPr>
            <w:r w:rsidRPr="0028404A">
              <w:rPr>
                <w:rFonts w:ascii="Arial" w:hAnsi="Arial" w:cs="Arial"/>
                <w:sz w:val="18"/>
                <w:szCs w:val="18"/>
              </w:rPr>
              <w:t>Sus proyectos inmediatos están dirigidos a gestionar ante diferentes entidades obras de infraestructura tales como: parques, reconstrucción y mantenimiento de vías, adecuación de salones comunales, etc.; y proyectos sociales en torno a la formación de los ciudadanos para la participación, programas para los jóvenes y tercera edad, y promoción de la cultura. Otros actores sociales que hacen presencia en el territorio son De igual forma hay actores de congregaciones religiosas, de varios credos religiosos donde se destacan: la iglesia católica y las diversas iglesias cristianas.</w:t>
            </w:r>
          </w:p>
        </w:tc>
      </w:tr>
      <w:tr w:rsidR="00851EDB" w:rsidRPr="004141ED" w:rsidTr="00851EDB">
        <w:tc>
          <w:tcPr>
            <w:tcW w:w="1737" w:type="dxa"/>
          </w:tcPr>
          <w:p w:rsidR="00851EDB" w:rsidRDefault="00851EDB" w:rsidP="00DB68B9">
            <w:pPr>
              <w:rPr>
                <w:rFonts w:ascii="Arial" w:hAnsi="Arial" w:cs="Arial"/>
                <w:b/>
                <w:sz w:val="18"/>
                <w:szCs w:val="18"/>
              </w:rPr>
            </w:pPr>
          </w:p>
          <w:p w:rsidR="00851EDB" w:rsidRDefault="00851EDB" w:rsidP="00DB68B9">
            <w:pPr>
              <w:rPr>
                <w:rFonts w:ascii="Arial" w:hAnsi="Arial" w:cs="Arial"/>
                <w:b/>
                <w:sz w:val="18"/>
                <w:szCs w:val="18"/>
              </w:rPr>
            </w:pPr>
          </w:p>
          <w:p w:rsidR="00851EDB" w:rsidRDefault="00851EDB" w:rsidP="00DB68B9">
            <w:pPr>
              <w:rPr>
                <w:rFonts w:ascii="Arial" w:hAnsi="Arial" w:cs="Arial"/>
                <w:b/>
                <w:sz w:val="18"/>
                <w:szCs w:val="18"/>
              </w:rPr>
            </w:pPr>
          </w:p>
          <w:p w:rsidR="00851EDB" w:rsidRDefault="00851EDB" w:rsidP="00DB68B9">
            <w:pPr>
              <w:rPr>
                <w:rFonts w:ascii="Arial" w:hAnsi="Arial" w:cs="Arial"/>
                <w:b/>
                <w:sz w:val="18"/>
                <w:szCs w:val="18"/>
              </w:rPr>
            </w:pPr>
          </w:p>
          <w:p w:rsidR="00851EDB" w:rsidRPr="0028404A" w:rsidRDefault="00851EDB" w:rsidP="00DB68B9">
            <w:pPr>
              <w:rPr>
                <w:rFonts w:ascii="Arial" w:hAnsi="Arial" w:cs="Arial"/>
                <w:b/>
                <w:sz w:val="16"/>
                <w:szCs w:val="16"/>
              </w:rPr>
            </w:pPr>
          </w:p>
          <w:p w:rsidR="00851EDB" w:rsidRPr="003A2A35" w:rsidRDefault="00851EDB" w:rsidP="00DB68B9">
            <w:pPr>
              <w:rPr>
                <w:rFonts w:ascii="Arial" w:hAnsi="Arial" w:cs="Arial"/>
                <w:b/>
                <w:sz w:val="18"/>
                <w:szCs w:val="18"/>
              </w:rPr>
            </w:pPr>
            <w:r w:rsidRPr="0028404A">
              <w:rPr>
                <w:rFonts w:ascii="Arial" w:hAnsi="Arial" w:cs="Arial"/>
                <w:b/>
                <w:sz w:val="16"/>
                <w:szCs w:val="16"/>
              </w:rPr>
              <w:t>AMBIENTAL</w:t>
            </w:r>
          </w:p>
        </w:tc>
        <w:tc>
          <w:tcPr>
            <w:tcW w:w="10987" w:type="dxa"/>
          </w:tcPr>
          <w:p w:rsidR="00851EDB" w:rsidRPr="0028404A" w:rsidRDefault="00851EDB" w:rsidP="0028404A">
            <w:pPr>
              <w:jc w:val="both"/>
              <w:rPr>
                <w:rFonts w:ascii="Arial" w:hAnsi="Arial" w:cs="Arial"/>
                <w:sz w:val="18"/>
                <w:szCs w:val="18"/>
              </w:rPr>
            </w:pPr>
            <w:r w:rsidRPr="0028404A">
              <w:rPr>
                <w:rFonts w:ascii="Arial" w:hAnsi="Arial" w:cs="Arial"/>
                <w:sz w:val="18"/>
                <w:szCs w:val="18"/>
              </w:rPr>
              <w:t xml:space="preserve">El estado actual de los recursos naturales en Monterrey y en el sur de Casanare se caracteriza por el deterioro de los ecosistemas, expresado esto en la deforestación de las cuencas y micro cuencas, en la disminución notoria de los cuerpos de agua, humedales y bosques de galería, en el arrasamiento de grandes extensiones de tierra bajo formas de economía de enclave, disminución de la fauna y la flora, avance en la sedimentación y contaminación de los ríos y procesos de compactación de suelos efecto de la ganadería extensiva. </w:t>
            </w:r>
          </w:p>
          <w:p w:rsidR="00851EDB" w:rsidRPr="0028404A" w:rsidRDefault="00851EDB" w:rsidP="0028404A">
            <w:pPr>
              <w:jc w:val="both"/>
              <w:rPr>
                <w:rFonts w:ascii="Arial" w:hAnsi="Arial" w:cs="Arial"/>
                <w:sz w:val="18"/>
                <w:szCs w:val="18"/>
              </w:rPr>
            </w:pPr>
            <w:r w:rsidRPr="0028404A">
              <w:rPr>
                <w:rFonts w:ascii="Arial" w:hAnsi="Arial" w:cs="Arial"/>
                <w:sz w:val="18"/>
                <w:szCs w:val="18"/>
              </w:rPr>
              <w:t>Los Recursos naturales considerados como vitales son el aire, el agua y el suelo; del análisis de éstos y otros aspectos determinan la realidad ecológica y ambiental, su enfoque y las soluciones específicas. La tendencia en los procesos de intervención sobre estos aspectos estratégicos indica un aceleramiento en los factores deteriorantes de los mismos; existe un alto grado de contaminación del agua y agotamiento de los suelos con los consecuentes efectos e impactos ambientales negativos</w:t>
            </w:r>
          </w:p>
        </w:tc>
      </w:tr>
    </w:tbl>
    <w:p w:rsidR="003A2A35" w:rsidRPr="003A2A35" w:rsidRDefault="003A2A35" w:rsidP="003A2A35">
      <w:pPr>
        <w:jc w:val="both"/>
        <w:rPr>
          <w:b/>
          <w:sz w:val="24"/>
          <w:szCs w:val="24"/>
        </w:rPr>
      </w:pPr>
    </w:p>
    <w:sectPr w:rsidR="003A2A35" w:rsidRPr="003A2A35" w:rsidSect="0003134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42"/>
    <w:rsid w:val="00031342"/>
    <w:rsid w:val="0028404A"/>
    <w:rsid w:val="0033292B"/>
    <w:rsid w:val="003A2A35"/>
    <w:rsid w:val="00851EDB"/>
    <w:rsid w:val="008638AE"/>
    <w:rsid w:val="008C6048"/>
    <w:rsid w:val="008C71F6"/>
    <w:rsid w:val="008E290F"/>
    <w:rsid w:val="00A06199"/>
    <w:rsid w:val="00B839BF"/>
    <w:rsid w:val="00C809E2"/>
    <w:rsid w:val="00D36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2A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A2A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2A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A2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2014-03-25T22:31:00Z</dcterms:created>
  <dcterms:modified xsi:type="dcterms:W3CDTF">2014-06-09T14:47:00Z</dcterms:modified>
</cp:coreProperties>
</file>