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49" w:rsidRDefault="0007535D" w:rsidP="0007535D">
      <w:pPr>
        <w:jc w:val="both"/>
      </w:pPr>
      <w:r w:rsidRPr="0007535D">
        <w:t>En este rubro se identifica que el estudiante debe mejorar su autoestima y generar más confianza en sí mismo, se recomienda establecer proyectos donde participe activamente y pueda identificarse como un agente transformador y propiciador de cambios, con el fin de fomentar la confianza en sí mismo y en su grupo escolar, una ventaja importante es que el estudiante se siente apoyado por sus familiares y por tanto este factor no repercute de forma más significativa considerando la percepción del estudiante.</w:t>
      </w:r>
      <w:bookmarkStart w:id="0" w:name="_GoBack"/>
      <w:bookmarkEnd w:id="0"/>
    </w:p>
    <w:sectPr w:rsidR="00A45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D"/>
    <w:rsid w:val="0007535D"/>
    <w:rsid w:val="00A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05A4-872F-4876-B933-4133176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Valdez</dc:creator>
  <cp:keywords/>
  <dc:description/>
  <cp:lastModifiedBy>Esteban Valdez</cp:lastModifiedBy>
  <cp:revision>1</cp:revision>
  <dcterms:created xsi:type="dcterms:W3CDTF">2014-12-16T10:13:00Z</dcterms:created>
  <dcterms:modified xsi:type="dcterms:W3CDTF">2014-12-16T10:14:00Z</dcterms:modified>
</cp:coreProperties>
</file>