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78" w:rsidRDefault="00727278" w:rsidP="00727278">
      <w:r>
        <w:t>Organizar debates públicos con colectivos sociales, culturales y deportivos, así como con</w:t>
      </w:r>
    </w:p>
    <w:p w:rsidR="00727278" w:rsidRDefault="00727278" w:rsidP="00727278">
      <w:r>
        <w:t>organizaciones políticas y sindicales del territorio que puedan compartir los objetivos y el</w:t>
      </w:r>
    </w:p>
    <w:p w:rsidR="00C81C1B" w:rsidRDefault="00727278" w:rsidP="00727278">
      <w:r>
        <w:t>manifiesto de Podemos.</w:t>
      </w:r>
    </w:p>
    <w:sectPr w:rsidR="00C81C1B" w:rsidSect="00C81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7278"/>
    <w:rsid w:val="00727278"/>
    <w:rsid w:val="00C8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2014-12-13T21:52:00Z</dcterms:created>
  <dcterms:modified xsi:type="dcterms:W3CDTF">2014-12-13T21:52:00Z</dcterms:modified>
</cp:coreProperties>
</file>