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36" w:rsidRDefault="00ED2B36" w:rsidP="00ED2B36">
      <w:pPr>
        <w:spacing w:after="0" w:line="480" w:lineRule="auto"/>
        <w:jc w:val="both"/>
        <w:rPr>
          <w:lang w:val="es-ES"/>
        </w:rPr>
      </w:pPr>
    </w:p>
    <w:p w:rsidR="00ED2B36" w:rsidRDefault="00ED2B36" w:rsidP="00ED2B36">
      <w:pPr>
        <w:spacing w:line="480" w:lineRule="auto"/>
        <w:ind w:firstLine="426"/>
        <w:jc w:val="both"/>
        <w:rPr>
          <w:lang w:eastAsia="es-MX"/>
        </w:rPr>
      </w:pPr>
      <w:bookmarkStart w:id="0" w:name="_GoBack"/>
      <w:r>
        <w:rPr>
          <w:rFonts w:cs="Times New Roman"/>
          <w:szCs w:val="24"/>
          <w:lang w:val="es-ES"/>
        </w:rPr>
        <w:t>L</w:t>
      </w:r>
      <w:r w:rsidRPr="00BC2610">
        <w:rPr>
          <w:rFonts w:cs="Times New Roman"/>
          <w:szCs w:val="24"/>
          <w:lang w:val="es-ES"/>
        </w:rPr>
        <w:t xml:space="preserve">a arquitectura de un sistema de bases de </w:t>
      </w:r>
      <w:r w:rsidRPr="00734CA8">
        <w:rPr>
          <w:rFonts w:cs="Times New Roman"/>
          <w:lang w:val="es-ES"/>
        </w:rPr>
        <w:t>datos</w:t>
      </w:r>
      <w:r>
        <w:rPr>
          <w:rFonts w:cs="Times New Roman"/>
          <w:lang w:val="es-ES"/>
        </w:rPr>
        <w:t xml:space="preserve"> comenta </w:t>
      </w:r>
      <w:sdt>
        <w:sdtPr>
          <w:rPr>
            <w:rFonts w:cs="Times New Roman"/>
            <w:lang w:val="es-ES"/>
          </w:rPr>
          <w:id w:val="-590546529"/>
          <w:citation/>
        </w:sdtPr>
        <w:sdtContent>
          <w:r>
            <w:rPr>
              <w:rFonts w:cs="Times New Roman"/>
              <w:lang w:val="es-ES"/>
            </w:rPr>
            <w:fldChar w:fldCharType="begin"/>
          </w:r>
          <w:r>
            <w:rPr>
              <w:rFonts w:cs="Times New Roman"/>
              <w:lang w:val="es-ES_tradnl"/>
            </w:rPr>
            <w:instrText xml:space="preserve">CITATION Abr02 \p 445 \l 1034 </w:instrText>
          </w:r>
          <w:r>
            <w:rPr>
              <w:rFonts w:cs="Times New Roman"/>
              <w:lang w:val="es-ES"/>
            </w:rPr>
            <w:fldChar w:fldCharType="separate"/>
          </w:r>
          <w:r w:rsidRPr="004F5F85">
            <w:rPr>
              <w:rFonts w:cs="Times New Roman"/>
              <w:noProof/>
              <w:lang w:val="es-ES_tradnl"/>
            </w:rPr>
            <w:t>(Abraham Silberschatz, 2002, pág. 445)</w:t>
          </w:r>
          <w:r>
            <w:rPr>
              <w:rFonts w:cs="Times New Roman"/>
              <w:lang w:val="es-ES"/>
            </w:rPr>
            <w:fldChar w:fldCharType="end"/>
          </w:r>
        </w:sdtContent>
      </w:sdt>
      <w:r>
        <w:rPr>
          <w:rFonts w:cs="Times New Roman"/>
          <w:lang w:val="es-ES"/>
        </w:rPr>
        <w:t>.</w:t>
      </w:r>
      <w:r w:rsidRPr="00734CA8">
        <w:rPr>
          <w:rFonts w:cs="Times New Roman"/>
          <w:lang w:val="es-ES"/>
        </w:rPr>
        <w:t xml:space="preserve"> “está influenciada en gran medida por el sistema informático subyacente en el que se ejecuta, en particular por aspectos de la arquitectura de la computadora como la conexión en red, el paralelismo y la distribución”</w:t>
      </w:r>
      <w:r>
        <w:rPr>
          <w:rFonts w:cs="Times New Roman"/>
          <w:lang w:val="es-ES"/>
        </w:rPr>
        <w:t>.</w:t>
      </w:r>
      <w:r w:rsidRPr="00ED2B36">
        <w:rPr>
          <w:lang w:eastAsia="es-MX"/>
        </w:rPr>
        <w:t xml:space="preserve"> </w:t>
      </w:r>
      <w:r>
        <w:rPr>
          <w:lang w:eastAsia="es-MX"/>
        </w:rPr>
        <w:t>Esto quiere decir que la arquitectura de un S.G.B.D. depende por completo del computador en el que este se instale y/o se ejecute.</w:t>
      </w:r>
    </w:p>
    <w:bookmarkEnd w:id="0"/>
    <w:p w:rsidR="00ED2B36" w:rsidRPr="00ED2B36" w:rsidRDefault="00ED2B36" w:rsidP="00ED2B36">
      <w:pPr>
        <w:spacing w:after="0" w:line="480" w:lineRule="auto"/>
        <w:jc w:val="both"/>
        <w:rPr>
          <w:rFonts w:cs="Times New Roman"/>
          <w:szCs w:val="24"/>
        </w:rPr>
      </w:pPr>
    </w:p>
    <w:p w:rsidR="00F70651" w:rsidRPr="00ED2B36" w:rsidRDefault="00F70651" w:rsidP="00F70651">
      <w:pPr>
        <w:spacing w:after="0" w:line="480" w:lineRule="auto"/>
        <w:jc w:val="both"/>
        <w:rPr>
          <w:rFonts w:ascii="Times-Roman" w:hAnsi="Times-Roman" w:cs="Times-Roman"/>
          <w:szCs w:val="24"/>
          <w:lang w:val="es-ES"/>
        </w:rPr>
      </w:pPr>
    </w:p>
    <w:p w:rsidR="004304D9" w:rsidRPr="00EA2CDD" w:rsidRDefault="004304D9">
      <w:pPr>
        <w:rPr>
          <w:lang w:val="es-ES"/>
        </w:rPr>
      </w:pPr>
    </w:p>
    <w:sectPr w:rsidR="004304D9" w:rsidRPr="00EA2C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62C6F"/>
    <w:multiLevelType w:val="hybridMultilevel"/>
    <w:tmpl w:val="B26E9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DD"/>
    <w:rsid w:val="00054E20"/>
    <w:rsid w:val="000B4CC7"/>
    <w:rsid w:val="004304D9"/>
    <w:rsid w:val="0056364B"/>
    <w:rsid w:val="005C3C68"/>
    <w:rsid w:val="005F0459"/>
    <w:rsid w:val="00974386"/>
    <w:rsid w:val="00A116C6"/>
    <w:rsid w:val="00D1663D"/>
    <w:rsid w:val="00EA2CDD"/>
    <w:rsid w:val="00ED2B36"/>
    <w:rsid w:val="00F70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DD"/>
    <w:pPr>
      <w:spacing w:before="40" w:after="40" w:line="240" w:lineRule="auto"/>
      <w:ind w:firstLine="2835"/>
    </w:pPr>
    <w:rPr>
      <w:rFonts w:ascii="Times New Roman" w:hAnsi="Times New Roman"/>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2CD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CDD"/>
    <w:rPr>
      <w:rFonts w:ascii="Tahoma" w:hAnsi="Tahoma" w:cs="Tahoma"/>
      <w:sz w:val="16"/>
      <w:szCs w:val="16"/>
      <w:lang w:val="es-MX"/>
    </w:rPr>
  </w:style>
  <w:style w:type="paragraph" w:styleId="Prrafodelista">
    <w:name w:val="List Paragraph"/>
    <w:basedOn w:val="Normal"/>
    <w:uiPriority w:val="34"/>
    <w:qFormat/>
    <w:rsid w:val="00054E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DD"/>
    <w:pPr>
      <w:spacing w:before="40" w:after="40" w:line="240" w:lineRule="auto"/>
      <w:ind w:firstLine="2835"/>
    </w:pPr>
    <w:rPr>
      <w:rFonts w:ascii="Times New Roman" w:hAnsi="Times New Roman"/>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2CD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CDD"/>
    <w:rPr>
      <w:rFonts w:ascii="Tahoma" w:hAnsi="Tahoma" w:cs="Tahoma"/>
      <w:sz w:val="16"/>
      <w:szCs w:val="16"/>
      <w:lang w:val="es-MX"/>
    </w:rPr>
  </w:style>
  <w:style w:type="paragraph" w:styleId="Prrafodelista">
    <w:name w:val="List Paragraph"/>
    <w:basedOn w:val="Normal"/>
    <w:uiPriority w:val="34"/>
    <w:qFormat/>
    <w:rsid w:val="00054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MarcadorDePosición1</b:Tag>
    <b:SourceType>Book</b:SourceType>
    <b:Guid>{02DBB50B-CADA-464F-867B-C252BDDE3B80}</b:Guid>
    <b:Title>Fundamentos de base de datos</b:Title>
    <b:Year>2002</b:Year>
    <b:Publisher>McGrawl Hill</b:Publisher>
    <b:Author>
      <b:Author>
        <b:NameList>
          <b:Person>
            <b:Last>Abraham Silberschatz</b:Last>
            <b:First>Henry</b:First>
            <b:Middle>F. Korth,</b:Middle>
          </b:Person>
        </b:NameList>
      </b:Author>
    </b:Author>
    <b:RefOrder>1</b:RefOrder>
  </b:Source>
  <b:Source>
    <b:Tag>Abr02</b:Tag>
    <b:SourceType>Book</b:SourceType>
    <b:Guid>{02DBB50B-CADA-464F-867B-C252BDDE3B80}</b:Guid>
    <b:Title>Fundamentos de base de datos</b:Title>
    <b:Year>2002</b:Year>
    <b:Publisher>McGrawl Hill</b:Publisher>
    <b:Author>
      <b:Author>
        <b:NameList>
          <b:Person>
            <b:Last>Abraham Silberschatz</b:Last>
            <b:First>Henry</b:First>
            <b:Middle>F. Korth,</b:Middle>
          </b:Person>
        </b:NameList>
      </b:Author>
    </b:Author>
    <b:RefOrder>3</b:RefOrder>
  </b:Source>
  <b:Source>
    <b:Tag>Sán04</b:Tag>
    <b:SourceType>Book</b:SourceType>
    <b:Guid>{5C993F50-C99D-4DDB-95AB-B25B523A0CA3}</b:Guid>
    <b:Author>
      <b:Author>
        <b:NameList>
          <b:Person>
            <b:Last>Sánchez</b:Last>
            <b:First>Jorge</b:First>
          </b:Person>
        </b:NameList>
      </b:Author>
    </b:Author>
    <b:Title>Diseño conceptual de base de datos</b:Title>
    <b:Year>2004</b:Year>
    <b:Publisher>Creative Commons</b:Publisher>
    <b:BookTitle>diseño conceptual de bases de datos</b:BookTitle>
    <b:RefOrder>4</b:RefOrder>
  </b:Source>
  <b:Source>
    <b:Tag>Est12</b:Tag>
    <b:SourceType>Book</b:SourceType>
    <b:Guid>{6F807C6C-B317-4913-A957-8FD146B9003F}</b:Guid>
    <b:Author>
      <b:Author>
        <b:NameList>
          <b:Person>
            <b:Last>Ramírez</b:Last>
            <b:First>Esteban</b:First>
            <b:Middle>Valdez</b:Middle>
          </b:Person>
        </b:NameList>
      </b:Author>
    </b:Author>
    <b:Title>Fundamentos y conceptos de b.d. (A)</b:Title>
    <b:Year>2012</b:Year>
    <b:City>Lázaro Cárdenas</b:City>
    <b:Publisher>ITLAC</b:Publisher>
    <b:RefOrder>3</b:RefOrder>
  </b:Source>
</b:Sources>
</file>

<file path=customXml/itemProps1.xml><?xml version="1.0" encoding="utf-8"?>
<ds:datastoreItem xmlns:ds="http://schemas.openxmlformats.org/officeDocument/2006/customXml" ds:itemID="{6170C63C-19AB-47C7-A87A-F96D4675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410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2015-02-18T05:19:00Z</dcterms:created>
  <dcterms:modified xsi:type="dcterms:W3CDTF">2015-02-18T05:19:00Z</dcterms:modified>
</cp:coreProperties>
</file>