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6"/>
        <w:tblW w:w="15660" w:type="dxa"/>
        <w:tblLook w:val="04A0" w:firstRow="1" w:lastRow="0" w:firstColumn="1" w:lastColumn="0" w:noHBand="0" w:noVBand="1"/>
      </w:tblPr>
      <w:tblGrid>
        <w:gridCol w:w="2518"/>
        <w:gridCol w:w="6804"/>
        <w:gridCol w:w="6338"/>
      </w:tblGrid>
      <w:tr w:rsidR="00EB3369" w:rsidRPr="0029670C" w:rsidTr="0064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EB3369" w:rsidRPr="0073171A" w:rsidRDefault="00EB3369" w:rsidP="00645FC5">
            <w:pPr>
              <w:rPr>
                <w:rFonts w:ascii="Arial" w:hAnsi="Arial" w:cs="Arial"/>
                <w:b/>
                <w:bCs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EB3369" w:rsidRPr="0029670C" w:rsidRDefault="00EB3369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 xml:space="preserve">“Learning Cafe” en el “Saltire Center” de la Universidad Glasgow 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Caledonian</w:t>
            </w:r>
            <w:proofErr w:type="spellEnd"/>
          </w:p>
          <w:p w:rsidR="00EB3369" w:rsidRPr="00727F2F" w:rsidRDefault="00EB3369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</w:p>
        </w:tc>
        <w:tc>
          <w:tcPr>
            <w:tcW w:w="6338" w:type="dxa"/>
            <w:vAlign w:val="center"/>
          </w:tcPr>
          <w:p w:rsidR="00EB3369" w:rsidRPr="0029670C" w:rsidRDefault="00EB3369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  <w:t>Sala común Escuela Oficial de Idiomas de Murcia</w:t>
            </w:r>
          </w:p>
        </w:tc>
      </w:tr>
      <w:tr w:rsidR="00757FE7" w:rsidRPr="00FC5174" w:rsidTr="00757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7FE7" w:rsidRPr="0073171A" w:rsidRDefault="00757FE7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  <w:r w:rsidRPr="0073171A"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  <w:t>Aprendizaje</w:t>
            </w:r>
          </w:p>
        </w:tc>
        <w:tc>
          <w:tcPr>
            <w:tcW w:w="6804" w:type="dxa"/>
          </w:tcPr>
          <w:p w:rsidR="00757FE7" w:rsidRPr="009234B1" w:rsidRDefault="00757FE7" w:rsidP="002D263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30"/>
                <w:szCs w:val="30"/>
              </w:rPr>
            </w:pPr>
            <w:r w:rsidRPr="009234B1">
              <w:rPr>
                <w:rFonts w:ascii="Verdana" w:hAnsi="Verdana" w:cs="Arial"/>
                <w:color w:val="4F81BD" w:themeColor="accent1"/>
                <w:sz w:val="30"/>
                <w:szCs w:val="30"/>
              </w:rPr>
              <w:t xml:space="preserve">Entorno que </w:t>
            </w:r>
            <w:r w:rsidRPr="00AF6C93">
              <w:rPr>
                <w:rFonts w:ascii="Verdana" w:hAnsi="Verdana" w:cs="Arial"/>
                <w:b/>
                <w:color w:val="4F81BD" w:themeColor="accent1"/>
                <w:sz w:val="30"/>
                <w:szCs w:val="30"/>
              </w:rPr>
              <w:t>fomenta el aprendizaje de manera no formal, en el que el que también el aprendizaje formal se ve enriquecido y favorecido</w:t>
            </w:r>
            <w:r w:rsidRPr="009234B1">
              <w:rPr>
                <w:rFonts w:ascii="Verdana" w:hAnsi="Verdana" w:cs="Arial"/>
                <w:color w:val="4F81BD" w:themeColor="accent1"/>
                <w:sz w:val="30"/>
                <w:szCs w:val="30"/>
              </w:rPr>
              <w:t>.</w:t>
            </w:r>
            <w:r w:rsidR="002D2633" w:rsidRPr="009234B1">
              <w:rPr>
                <w:rFonts w:ascii="Verdana" w:hAnsi="Verdana" w:cs="Arial"/>
                <w:color w:val="4F81BD" w:themeColor="accent1"/>
                <w:sz w:val="30"/>
                <w:szCs w:val="30"/>
              </w:rPr>
              <w:t xml:space="preserve"> </w:t>
            </w:r>
            <w:r w:rsidRPr="009234B1">
              <w:rPr>
                <w:rFonts w:ascii="Verdana" w:hAnsi="Verdana" w:cs="Arial"/>
                <w:color w:val="4F81BD" w:themeColor="accent1"/>
                <w:sz w:val="30"/>
                <w:szCs w:val="30"/>
              </w:rPr>
              <w:t>Las facilidades que ofrece este espacio en cuanto a ordenadores, información, conectividad, etc., favorecen el estudio y el trabajo.</w:t>
            </w:r>
            <w:r w:rsidR="002D2633" w:rsidRPr="009234B1">
              <w:rPr>
                <w:rFonts w:ascii="Verdana" w:hAnsi="Verdana" w:cs="Arial"/>
                <w:color w:val="4F81BD" w:themeColor="accent1"/>
                <w:sz w:val="30"/>
                <w:szCs w:val="30"/>
              </w:rPr>
              <w:t xml:space="preserve"> </w:t>
            </w:r>
            <w:r w:rsidRPr="009234B1">
              <w:rPr>
                <w:rFonts w:ascii="Verdana" w:hAnsi="Verdana" w:cs="Arial"/>
                <w:color w:val="4F81BD" w:themeColor="accent1"/>
                <w:sz w:val="30"/>
                <w:szCs w:val="30"/>
              </w:rPr>
              <w:t>Además del aprendizaje autónomo, también se favorece la enseñanza desde el punto de vista del docente, el cual puede contar con espacios para la realización de trabajos colaborativos y proponer prácticas y trabajos innovadores desde esta perspectiva.</w:t>
            </w:r>
          </w:p>
        </w:tc>
        <w:tc>
          <w:tcPr>
            <w:tcW w:w="6338" w:type="dxa"/>
          </w:tcPr>
          <w:p w:rsidR="00757FE7" w:rsidRPr="009234B1" w:rsidRDefault="00757FE7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30"/>
                <w:szCs w:val="30"/>
              </w:rPr>
            </w:pPr>
            <w:r w:rsidRPr="009234B1">
              <w:rPr>
                <w:rFonts w:ascii="Verdana" w:hAnsi="Verdana"/>
                <w:color w:val="4F81BD" w:themeColor="accent1"/>
                <w:sz w:val="30"/>
                <w:szCs w:val="30"/>
              </w:rPr>
              <w:t xml:space="preserve">Se trata de </w:t>
            </w:r>
            <w:r w:rsidRPr="00BE5219">
              <w:rPr>
                <w:rFonts w:ascii="Verdana" w:hAnsi="Verdana"/>
                <w:b/>
                <w:color w:val="4F81BD" w:themeColor="accent1"/>
                <w:sz w:val="30"/>
                <w:szCs w:val="30"/>
              </w:rPr>
              <w:t>consolidar el aprendizaje</w:t>
            </w:r>
            <w:r w:rsidRPr="009234B1">
              <w:rPr>
                <w:rFonts w:ascii="Verdana" w:hAnsi="Verdana"/>
                <w:color w:val="4F81BD" w:themeColor="accent1"/>
                <w:sz w:val="30"/>
                <w:szCs w:val="30"/>
              </w:rPr>
              <w:t xml:space="preserve"> que se pretende conseguir en las aulas, al ser un </w:t>
            </w:r>
            <w:bookmarkStart w:id="0" w:name="_GoBack"/>
            <w:r w:rsidRPr="00BE5219">
              <w:rPr>
                <w:rFonts w:ascii="Verdana" w:hAnsi="Verdana"/>
                <w:b/>
                <w:color w:val="4F81BD" w:themeColor="accent1"/>
                <w:sz w:val="30"/>
                <w:szCs w:val="30"/>
              </w:rPr>
              <w:t>campo tan específico el estudio de un idioma</w:t>
            </w:r>
            <w:bookmarkEnd w:id="0"/>
            <w:r w:rsidRPr="009234B1">
              <w:rPr>
                <w:rFonts w:ascii="Verdana" w:hAnsi="Verdana"/>
                <w:color w:val="4F81BD" w:themeColor="accent1"/>
                <w:sz w:val="30"/>
                <w:szCs w:val="30"/>
              </w:rPr>
              <w:t xml:space="preserve">, la demanda de la sala común se destina a objetivos más específicos, </w:t>
            </w:r>
            <w:r w:rsidRPr="00BE5219">
              <w:rPr>
                <w:rFonts w:ascii="Verdana" w:hAnsi="Verdana"/>
                <w:b/>
                <w:color w:val="4F81BD" w:themeColor="accent1"/>
                <w:sz w:val="30"/>
                <w:szCs w:val="30"/>
              </w:rPr>
              <w:t>punto de encuentro para puestas en común e intercambio de información</w:t>
            </w:r>
            <w:r w:rsidRPr="009234B1">
              <w:rPr>
                <w:rFonts w:ascii="Verdana" w:hAnsi="Verdana"/>
                <w:color w:val="4F81BD" w:themeColor="accent1"/>
                <w:sz w:val="30"/>
                <w:szCs w:val="30"/>
              </w:rPr>
              <w:t xml:space="preserve"> (tablón de anuncios físico, ya que todavía hay estudiantes en la EOI que no dominan las nuevas tecnologías), donde también tiene cabida el trabajo individual.</w:t>
            </w:r>
          </w:p>
        </w:tc>
      </w:tr>
    </w:tbl>
    <w:p w:rsidR="00DD54C0" w:rsidRDefault="004B5959"/>
    <w:sectPr w:rsidR="00DD54C0" w:rsidSect="00EB336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69"/>
    <w:rsid w:val="002D2633"/>
    <w:rsid w:val="003B1D34"/>
    <w:rsid w:val="0044566D"/>
    <w:rsid w:val="004B5959"/>
    <w:rsid w:val="00681F2E"/>
    <w:rsid w:val="00757FE7"/>
    <w:rsid w:val="009234B1"/>
    <w:rsid w:val="00AC1AAC"/>
    <w:rsid w:val="00AF6C93"/>
    <w:rsid w:val="00B47363"/>
    <w:rsid w:val="00BE5219"/>
    <w:rsid w:val="00E4053E"/>
    <w:rsid w:val="00E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EB33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5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757F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EB33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5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757F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4</cp:revision>
  <dcterms:created xsi:type="dcterms:W3CDTF">2015-03-30T15:41:00Z</dcterms:created>
  <dcterms:modified xsi:type="dcterms:W3CDTF">2015-03-30T18:29:00Z</dcterms:modified>
</cp:coreProperties>
</file>