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7" w:rsidRDefault="001774F7" w:rsidP="001774F7">
      <w:pPr>
        <w:jc w:val="both"/>
      </w:pPr>
      <w:r>
        <w:t xml:space="preserve">En tiempos modernos la diferenciación formal entre la ciudad y el campo se disuelve jurídicamente a raíz de la Rev. Francesa y las convulsiones sociales y políticas. En vísperas de aquel estallido , todavía definía la ciudad como “conjunto de muchas casas dispuestas en calles cerradas por una cerca común” </w:t>
      </w:r>
      <w:proofErr w:type="spellStart"/>
      <w:r>
        <w:t>mas</w:t>
      </w:r>
      <w:proofErr w:type="spellEnd"/>
      <w:r>
        <w:t xml:space="preserve"> exactamente “recinto cerrado por murallas que contiene diversos barrios, calles, plazas </w:t>
      </w:r>
      <w:proofErr w:type="spellStart"/>
      <w:r>
        <w:t>publicas</w:t>
      </w:r>
      <w:proofErr w:type="spellEnd"/>
      <w:r>
        <w:t xml:space="preserve"> y otros edificios” pero ya desde tiempos alto medievales la ciudad y el campo mantenían un dialogo permanente y mutuamente transformador.</w:t>
      </w:r>
    </w:p>
    <w:p w:rsidR="001774F7" w:rsidRDefault="001774F7" w:rsidP="001774F7">
      <w:pPr>
        <w:jc w:val="both"/>
      </w:pPr>
    </w:p>
    <w:p w:rsidR="001774F7" w:rsidRDefault="001774F7" w:rsidP="001774F7">
      <w:pPr>
        <w:jc w:val="both"/>
      </w:pPr>
      <w:r>
        <w:t xml:space="preserve">A fines del siglo XVIII la relación entre ambas realidades empieza la transformación radical y acelerada; se diferencia entre población urbana y población rural desde el punto de vista legal “la burguesía ha sometido el campo a la dominación de la ciudad” gracias a la Rev. Industrial y la densificación interna finalmente sin conflictos desaparece los elementos delimitadores de la ciudad y campo como 2 realidades </w:t>
      </w:r>
      <w:proofErr w:type="spellStart"/>
      <w:r>
        <w:t>fisicamente</w:t>
      </w:r>
      <w:proofErr w:type="spellEnd"/>
      <w:r>
        <w:t xml:space="preserve"> diferenciados.</w:t>
      </w:r>
    </w:p>
    <w:p w:rsidR="001774F7" w:rsidRDefault="001774F7" w:rsidP="001774F7">
      <w:pPr>
        <w:jc w:val="both"/>
      </w:pPr>
    </w:p>
    <w:p w:rsidR="001774F7" w:rsidRDefault="001774F7" w:rsidP="001774F7">
      <w:pPr>
        <w:jc w:val="both"/>
      </w:pPr>
      <w:r>
        <w:t>Pero a mediados de nuestro siglo todavía era la ciudad claramente diferenciable, a raíz de la plena mecanización de la agricultura y difusión de la industria sobre el territorio, aquellos coágulos se han conectado entre sí, para formar espacios en los que predominan actividades y formas de vida urbanas.</w:t>
      </w:r>
    </w:p>
    <w:p w:rsidR="001774F7" w:rsidRDefault="001774F7" w:rsidP="001774F7">
      <w:pPr>
        <w:jc w:val="both"/>
      </w:pPr>
    </w:p>
    <w:p w:rsidR="00454F32" w:rsidRDefault="001774F7" w:rsidP="001774F7">
      <w:pPr>
        <w:jc w:val="both"/>
      </w:pPr>
      <w:r>
        <w:t xml:space="preserve">Estas nuevas realidades son una consecuencia de la disolución misma de los conceptos tradicionales de campo y ciudad. El resultado de esta transformación ha sido convertir cada pueblo en una parte de la gran telaraña, en la actualidad los territorios en los cuales la distinción campo ciudad ya no </w:t>
      </w:r>
      <w:proofErr w:type="spellStart"/>
      <w:r>
        <w:t>esta</w:t>
      </w:r>
      <w:proofErr w:type="spellEnd"/>
      <w:r>
        <w:t xml:space="preserve"> basada en la densidad sino en la estructura económica.</w:t>
      </w:r>
      <w:bookmarkStart w:id="0" w:name="_GoBack"/>
      <w:bookmarkEnd w:id="0"/>
    </w:p>
    <w:sectPr w:rsidR="00454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7"/>
    <w:rsid w:val="001774F7"/>
    <w:rsid w:val="00210F0E"/>
    <w:rsid w:val="00454F32"/>
    <w:rsid w:val="007404C0"/>
    <w:rsid w:val="00C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C0"/>
    <w:pPr>
      <w:jc w:val="center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404C0"/>
    <w:pPr>
      <w:spacing w:after="0" w:line="240" w:lineRule="auto"/>
      <w:ind w:left="2124"/>
      <w:jc w:val="both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1</cp:revision>
  <dcterms:created xsi:type="dcterms:W3CDTF">2015-09-27T21:22:00Z</dcterms:created>
  <dcterms:modified xsi:type="dcterms:W3CDTF">2015-09-27T21:24:00Z</dcterms:modified>
</cp:coreProperties>
</file>