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726"/>
        <w:tblW w:w="9747" w:type="dxa"/>
        <w:tblLayout w:type="fixed"/>
        <w:tblLook w:val="04A0" w:firstRow="1" w:lastRow="0" w:firstColumn="1" w:lastColumn="0" w:noHBand="0" w:noVBand="1"/>
      </w:tblPr>
      <w:tblGrid>
        <w:gridCol w:w="4636"/>
        <w:gridCol w:w="2919"/>
        <w:gridCol w:w="2192"/>
      </w:tblGrid>
      <w:tr w:rsidR="00D81772" w:rsidRPr="00B61468" w:rsidTr="00D81772">
        <w:trPr>
          <w:trHeight w:val="275"/>
        </w:trPr>
        <w:tc>
          <w:tcPr>
            <w:tcW w:w="4636" w:type="dxa"/>
            <w:shd w:val="clear" w:color="auto" w:fill="F79646" w:themeFill="accent6"/>
          </w:tcPr>
          <w:p w:rsidR="00D81772" w:rsidRPr="00B61468" w:rsidRDefault="00D81772" w:rsidP="00D81772">
            <w:pPr>
              <w:jc w:val="center"/>
              <w:rPr>
                <w:rFonts w:ascii="Arial" w:hAnsi="Arial" w:cs="Arial"/>
                <w:b/>
                <w:sz w:val="20"/>
                <w:szCs w:val="20"/>
              </w:rPr>
            </w:pPr>
            <w:r w:rsidRPr="00B61468">
              <w:rPr>
                <w:rFonts w:ascii="Arial" w:hAnsi="Arial" w:cs="Arial"/>
                <w:b/>
                <w:sz w:val="20"/>
                <w:szCs w:val="20"/>
              </w:rPr>
              <w:t>DEFINICIÓN</w:t>
            </w:r>
          </w:p>
          <w:p w:rsidR="00D81772" w:rsidRPr="00B61468" w:rsidRDefault="00D81772" w:rsidP="00D81772">
            <w:pPr>
              <w:jc w:val="center"/>
              <w:rPr>
                <w:rFonts w:ascii="Arial" w:hAnsi="Arial" w:cs="Arial"/>
                <w:b/>
                <w:sz w:val="20"/>
                <w:szCs w:val="20"/>
              </w:rPr>
            </w:pPr>
          </w:p>
        </w:tc>
        <w:tc>
          <w:tcPr>
            <w:tcW w:w="2919" w:type="dxa"/>
            <w:shd w:val="clear" w:color="auto" w:fill="F79646" w:themeFill="accent6"/>
          </w:tcPr>
          <w:p w:rsidR="00D81772" w:rsidRPr="00B61468" w:rsidRDefault="00D81772" w:rsidP="00D81772">
            <w:pPr>
              <w:jc w:val="center"/>
              <w:rPr>
                <w:rFonts w:ascii="Arial" w:hAnsi="Arial" w:cs="Arial"/>
                <w:b/>
                <w:sz w:val="20"/>
                <w:szCs w:val="20"/>
              </w:rPr>
            </w:pPr>
            <w:r w:rsidRPr="00B61468">
              <w:rPr>
                <w:rFonts w:ascii="Arial" w:hAnsi="Arial" w:cs="Arial"/>
                <w:b/>
                <w:sz w:val="20"/>
                <w:szCs w:val="20"/>
              </w:rPr>
              <w:t>PREGUNTAS PROBLEMATIZADORAS</w:t>
            </w:r>
          </w:p>
        </w:tc>
        <w:tc>
          <w:tcPr>
            <w:tcW w:w="2192" w:type="dxa"/>
            <w:shd w:val="clear" w:color="auto" w:fill="F79646" w:themeFill="accent6"/>
          </w:tcPr>
          <w:p w:rsidR="00D81772" w:rsidRPr="00B61468" w:rsidRDefault="00D81772" w:rsidP="00D81772">
            <w:pPr>
              <w:jc w:val="center"/>
              <w:rPr>
                <w:rFonts w:ascii="Arial" w:hAnsi="Arial" w:cs="Arial"/>
                <w:b/>
                <w:sz w:val="20"/>
                <w:szCs w:val="20"/>
              </w:rPr>
            </w:pPr>
            <w:r w:rsidRPr="00B61468">
              <w:rPr>
                <w:rFonts w:ascii="Arial" w:hAnsi="Arial" w:cs="Arial"/>
                <w:b/>
                <w:sz w:val="20"/>
                <w:szCs w:val="20"/>
              </w:rPr>
              <w:t>FUENTES</w:t>
            </w:r>
          </w:p>
        </w:tc>
      </w:tr>
      <w:tr w:rsidR="00D81772" w:rsidRPr="00B61468" w:rsidTr="00D81772">
        <w:trPr>
          <w:trHeight w:val="845"/>
        </w:trPr>
        <w:tc>
          <w:tcPr>
            <w:tcW w:w="4636" w:type="dxa"/>
            <w:shd w:val="clear" w:color="auto" w:fill="F2DBDB" w:themeFill="accent2"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t>EDUCACION EN DUITAMA: Por el ámbito de indagación “Educación en Duitama”, se entiende como el desarrollo de múltiples experiencias educativas con diversas poblaciones, en donde la educación se aborda como una gran red de relaciones donde se integran diversos elementos como personas, docentes, sistema educativo, aulas, universidades, colegios, libros, enseñanza, estándares de la educación, etc., que al relacionarlos conforman la estructura de los diferentes procesos y e</w:t>
            </w:r>
            <w:bookmarkStart w:id="0" w:name="_GoBack"/>
            <w:bookmarkEnd w:id="0"/>
            <w:r w:rsidRPr="00B61468">
              <w:rPr>
                <w:rFonts w:ascii="Arial" w:hAnsi="Arial" w:cs="Arial"/>
                <w:sz w:val="20"/>
                <w:szCs w:val="20"/>
              </w:rPr>
              <w:t xml:space="preserve">ntornos educativos; como educación presencial y a distancia que se dan en la población </w:t>
            </w:r>
            <w:proofErr w:type="spellStart"/>
            <w:r w:rsidRPr="00B61468">
              <w:rPr>
                <w:rFonts w:ascii="Arial" w:hAnsi="Arial" w:cs="Arial"/>
                <w:sz w:val="20"/>
                <w:szCs w:val="20"/>
              </w:rPr>
              <w:t>duitamense</w:t>
            </w:r>
            <w:proofErr w:type="spellEnd"/>
            <w:r w:rsidRPr="00B61468">
              <w:rPr>
                <w:rFonts w:ascii="Arial" w:hAnsi="Arial" w:cs="Arial"/>
                <w:sz w:val="20"/>
                <w:szCs w:val="20"/>
              </w:rPr>
              <w:t xml:space="preserve">. </w:t>
            </w:r>
          </w:p>
          <w:p w:rsidR="00D81772" w:rsidRPr="00B61468" w:rsidRDefault="00D81772" w:rsidP="00D81772">
            <w:pPr>
              <w:pStyle w:val="Sinespaciado"/>
              <w:jc w:val="both"/>
              <w:rPr>
                <w:rFonts w:ascii="Arial" w:hAnsi="Arial" w:cs="Arial"/>
                <w:sz w:val="20"/>
                <w:szCs w:val="20"/>
                <w:lang w:val="es-ES"/>
              </w:rPr>
            </w:pPr>
            <w:r w:rsidRPr="00B61468">
              <w:rPr>
                <w:rFonts w:ascii="Arial" w:hAnsi="Arial" w:cs="Arial"/>
                <w:sz w:val="20"/>
                <w:szCs w:val="20"/>
                <w:lang w:val="es-ES"/>
              </w:rPr>
              <w:t xml:space="preserve">En Duitama se maneja la educación de manera gratuita en algunas instituciones como colegios públicos, solo se cobra al inicio del año algunos servicios como; deportes, seguro estudiantil y asociación de padres, esto para la educación infantil y adolescentes. </w:t>
            </w:r>
          </w:p>
          <w:p w:rsidR="00D81772" w:rsidRPr="00B61468" w:rsidRDefault="00D81772" w:rsidP="00D81772">
            <w:pPr>
              <w:pStyle w:val="Sinespaciado"/>
              <w:jc w:val="both"/>
              <w:rPr>
                <w:rFonts w:ascii="Arial" w:hAnsi="Arial" w:cs="Arial"/>
                <w:sz w:val="20"/>
                <w:szCs w:val="20"/>
                <w:lang w:val="es-ES"/>
              </w:rPr>
            </w:pPr>
            <w:r w:rsidRPr="00B61468">
              <w:rPr>
                <w:rFonts w:ascii="Arial" w:hAnsi="Arial" w:cs="Arial"/>
                <w:sz w:val="20"/>
                <w:szCs w:val="20"/>
                <w:lang w:val="es-ES"/>
              </w:rPr>
              <w:t xml:space="preserve">Para las personas mayores, embarazadas, con hijos o adolescentes con problemas de disciplina existe el sistema educativo “Transformemos”, en donde la educación es por ciclos, en donde la matrícula y libros son gratuitos y solos se paga el seguro estudiantil. </w:t>
            </w:r>
          </w:p>
          <w:p w:rsidR="00D81772" w:rsidRPr="00B61468" w:rsidRDefault="00D81772" w:rsidP="00D81772">
            <w:pPr>
              <w:jc w:val="both"/>
              <w:rPr>
                <w:rFonts w:ascii="Arial" w:hAnsi="Arial" w:cs="Arial"/>
                <w:sz w:val="20"/>
                <w:szCs w:val="20"/>
              </w:rPr>
            </w:pPr>
            <w:r w:rsidRPr="00B61468">
              <w:rPr>
                <w:rFonts w:ascii="Arial" w:hAnsi="Arial" w:cs="Arial"/>
                <w:sz w:val="20"/>
                <w:szCs w:val="20"/>
              </w:rPr>
              <w:t>En Duitama la educación es muy fácil de adquirirla, existe para toda clase de estrato, condiciones físicas, económicas, sexual etc.</w:t>
            </w:r>
          </w:p>
        </w:tc>
        <w:tc>
          <w:tcPr>
            <w:tcW w:w="2919" w:type="dxa"/>
            <w:shd w:val="clear" w:color="auto" w:fill="FDE9D9" w:themeFill="accent6"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t>¿Qué problemas de convivencia presenta la educación en el municipio?</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¿Qué  aportes han originado el uso de internet, tabletas y teléfonos Smart pone a  la educación de la  población del municipio?</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¿Cuáles son los problemas actuales que presenta la educación en el municipio?</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¿Quiénes son los encargados de vigilar que la educación se realice de manera adecuada en el municipio?</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¿Ante quien se puede dar quejas y reclamos sobre la forma en que se da la educación en el municipio?</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p>
        </w:tc>
        <w:tc>
          <w:tcPr>
            <w:tcW w:w="2192" w:type="dxa"/>
            <w:shd w:val="clear" w:color="auto" w:fill="FDE9D9" w:themeFill="accent6"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t xml:space="preserve">Fuentes primarias: Entrevista  a la docente Gladys Gómez de la ciudad de Duitama Boyacá. </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 xml:space="preserve">Fuentes secundarias:  </w:t>
            </w:r>
          </w:p>
          <w:p w:rsidR="00D81772" w:rsidRPr="00B61468" w:rsidRDefault="00D81772" w:rsidP="00D81772">
            <w:pPr>
              <w:jc w:val="both"/>
              <w:rPr>
                <w:rFonts w:ascii="Arial" w:hAnsi="Arial" w:cs="Arial"/>
                <w:sz w:val="20"/>
                <w:szCs w:val="20"/>
              </w:rPr>
            </w:pPr>
            <w:r w:rsidRPr="00B61468">
              <w:rPr>
                <w:rFonts w:ascii="Arial" w:hAnsi="Arial" w:cs="Arial"/>
                <w:sz w:val="20"/>
                <w:szCs w:val="20"/>
              </w:rPr>
              <w:t xml:space="preserve">Casos de manoteo entre docentes de Boyacá. Consultado en: </w:t>
            </w:r>
            <w:hyperlink r:id="rId5" w:history="1">
              <w:r w:rsidRPr="00B61468">
                <w:rPr>
                  <w:rStyle w:val="Hipervnculo"/>
                  <w:rFonts w:ascii="Arial" w:hAnsi="Arial" w:cs="Arial"/>
                  <w:sz w:val="20"/>
                  <w:szCs w:val="20"/>
                </w:rPr>
                <w:t>http://www.eltiempo.com/archivo/documento/CMS-13559096</w:t>
              </w:r>
            </w:hyperlink>
          </w:p>
        </w:tc>
      </w:tr>
      <w:tr w:rsidR="00D81772" w:rsidRPr="00B61468" w:rsidTr="00D81772">
        <w:trPr>
          <w:trHeight w:val="845"/>
        </w:trPr>
        <w:tc>
          <w:tcPr>
            <w:tcW w:w="4636" w:type="dxa"/>
            <w:shd w:val="clear" w:color="auto" w:fill="FDE9D9" w:themeFill="accent6"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t>EDUCACION EN YOPAL: En Yopal se tiene el derecho a la educación gratuita desde preescolar hasta grado once, con el claro objetivo de  formar mejores seres humanos, que respeten lo público, los derechos humanos y que aprendan a vivir en paz. Es muy importante que los niños  desarrollen  su espíritu investigativo  en la ciencia y la tecnología, desarrollando competencias, lectoras, escritoras y en matemáticas; Y que al final escoja programas acordes a la vocación y potencialidades de desarrollo económico agropecuario, agroindustrial, ambiental y biodiverso propios de Yopal.</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El municipio de Yopal  en sus planes de desarrollo establece  programas en el sector educativo, generando las estrategias en busca de  que la calidad de la educación sea cada vez mejor, que se garantiza el acceso y la permanencia a la educación con igualdad y equidad desde la primera infancia hasta la educación superior.</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 xml:space="preserve">Pero a pesar de las grandes inversiones encaminadas a la educación y de las muchas regaliza que disfrutaba el municipio, se observa que las condiciones de infraestructura no son las pertinentes, se presenta hacinamiento en algunas  aulas, de igual manera se ve una deficiencia de instalaciones sanitarias, campos </w:t>
            </w:r>
            <w:r w:rsidRPr="00B61468">
              <w:rPr>
                <w:rFonts w:ascii="Arial" w:hAnsi="Arial" w:cs="Arial"/>
                <w:sz w:val="20"/>
                <w:szCs w:val="20"/>
              </w:rPr>
              <w:lastRenderedPageBreak/>
              <w:t>deportivos, etc. se encuentran infraestructuras obsoletas,  no obstante que  Yopal  concentra el 33% de la población estudiantil de Casanare.</w:t>
            </w:r>
          </w:p>
          <w:p w:rsidR="00D81772" w:rsidRPr="00B61468" w:rsidRDefault="00D81772" w:rsidP="00D81772">
            <w:pPr>
              <w:jc w:val="both"/>
              <w:rPr>
                <w:rFonts w:ascii="Arial" w:hAnsi="Arial" w:cs="Arial"/>
                <w:sz w:val="20"/>
                <w:szCs w:val="20"/>
              </w:rPr>
            </w:pPr>
            <w:r w:rsidRPr="00B61468">
              <w:rPr>
                <w:rFonts w:ascii="Arial" w:hAnsi="Arial" w:cs="Arial"/>
                <w:sz w:val="20"/>
                <w:szCs w:val="20"/>
              </w:rPr>
              <w:br/>
              <w:t>Para el sector rural se observa que los estudiantes  por lo general viven a grandes distancias de sus instituciones educativas lo cual afecta la cobertura y calidad de la educación, lo que genera una gran deserción escolar.</w:t>
            </w:r>
            <w:r w:rsidRPr="00B61468">
              <w:rPr>
                <w:rFonts w:ascii="Arial" w:hAnsi="Arial" w:cs="Arial"/>
                <w:sz w:val="20"/>
                <w:szCs w:val="20"/>
              </w:rPr>
              <w:br/>
              <w:t>Podemos observar que los indicadores de calidad educacional en la ciudad están por debajo los requerimientos del orden nacional, situación preocupante.</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Es notable la separación de la educación  con el sector productivo, pues el enfoque de la educación no corresponde a las necesidades reales de los sectores productivos, creando un círculo vicioso que no permite avanzar competitivamente al municipio.</w:t>
            </w:r>
          </w:p>
          <w:p w:rsidR="00D81772" w:rsidRPr="00B61468" w:rsidRDefault="00D81772" w:rsidP="00D81772">
            <w:pPr>
              <w:jc w:val="both"/>
              <w:rPr>
                <w:rFonts w:ascii="Arial" w:hAnsi="Arial" w:cs="Arial"/>
                <w:sz w:val="20"/>
                <w:szCs w:val="20"/>
              </w:rPr>
            </w:pPr>
            <w:r w:rsidRPr="00B61468">
              <w:rPr>
                <w:rFonts w:ascii="Arial" w:hAnsi="Arial" w:cs="Arial"/>
                <w:sz w:val="20"/>
                <w:szCs w:val="20"/>
              </w:rPr>
              <w:br/>
              <w:t>En el entorno educativo crecen problemas de pérdida de valores, aumento de casos de explotación sexual a niños y niñas y adolescentes, consumo de drogas y alcohol, de igual forma ocurren en los casos de embarazos en adolescentes.</w:t>
            </w:r>
          </w:p>
          <w:p w:rsidR="00D81772" w:rsidRPr="00B61468" w:rsidRDefault="00D81772" w:rsidP="00D81772">
            <w:pPr>
              <w:jc w:val="both"/>
              <w:rPr>
                <w:rFonts w:ascii="Arial" w:hAnsi="Arial" w:cs="Arial"/>
                <w:sz w:val="20"/>
                <w:szCs w:val="20"/>
              </w:rPr>
            </w:pPr>
            <w:r w:rsidRPr="00B61468">
              <w:rPr>
                <w:rFonts w:ascii="Arial" w:hAnsi="Arial" w:cs="Arial"/>
                <w:sz w:val="20"/>
                <w:szCs w:val="20"/>
              </w:rPr>
              <w:br/>
              <w:t xml:space="preserve">Por otro lado la secretaria de salud departamental  evidencio en un estudio  que en el municipio de Yopal la población escolar entre 5 y 17 años de edad presentan desnutrición, lo que se refleja en los escolares apáticos , desatentos ,con una capacidad limitada de comprender y retener hechos y con frecuentes ausencias de la escuela . Todo ello se refleja en el proceso de aprendizaje y en el bajo rendimiento escolar </w:t>
            </w:r>
          </w:p>
          <w:p w:rsidR="00D81772" w:rsidRPr="00B61468" w:rsidRDefault="00D81772" w:rsidP="00D81772">
            <w:pPr>
              <w:jc w:val="both"/>
              <w:rPr>
                <w:rFonts w:ascii="Arial" w:hAnsi="Arial" w:cs="Arial"/>
                <w:sz w:val="20"/>
                <w:szCs w:val="20"/>
              </w:rPr>
            </w:pPr>
          </w:p>
        </w:tc>
        <w:tc>
          <w:tcPr>
            <w:tcW w:w="2919" w:type="dxa"/>
            <w:shd w:val="clear" w:color="auto" w:fill="FDE9D9" w:themeFill="accent6"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lastRenderedPageBreak/>
              <w:t>Cuál es la causa para que los alumnos abandonen sus Estudios</w:t>
            </w:r>
            <w:proofErr w:type="gramStart"/>
            <w:r w:rsidRPr="00B61468">
              <w:rPr>
                <w:rFonts w:ascii="Arial" w:hAnsi="Arial" w:cs="Arial"/>
                <w:sz w:val="20"/>
                <w:szCs w:val="20"/>
              </w:rPr>
              <w:t>?</w:t>
            </w:r>
            <w:proofErr w:type="gramEnd"/>
            <w:r w:rsidRPr="00B61468">
              <w:rPr>
                <w:rFonts w:ascii="Arial" w:hAnsi="Arial" w:cs="Arial"/>
                <w:sz w:val="20"/>
                <w:szCs w:val="20"/>
              </w:rPr>
              <w:t xml:space="preserve"> Qué estrategias educativas se pueden aplicar para que mejoren la permanencia de los estudiantes y Disminuyan la deserción escolar en los colegios de Yopal?</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Como podemos saber si existe un 100% de Cobertura en el municipio de Yopal</w:t>
            </w:r>
            <w:proofErr w:type="gramStart"/>
            <w:r w:rsidRPr="00B61468">
              <w:rPr>
                <w:rFonts w:ascii="Arial" w:hAnsi="Arial" w:cs="Arial"/>
                <w:sz w:val="20"/>
                <w:szCs w:val="20"/>
              </w:rPr>
              <w:t>?</w:t>
            </w:r>
            <w:proofErr w:type="gramEnd"/>
            <w:r w:rsidRPr="00B61468">
              <w:rPr>
                <w:rFonts w:ascii="Arial" w:hAnsi="Arial" w:cs="Arial"/>
                <w:sz w:val="20"/>
                <w:szCs w:val="20"/>
              </w:rPr>
              <w:t xml:space="preserve"> Si hay tanta oferta educativa porque no se cuenta con el 100% de escolaridad en la población</w:t>
            </w:r>
            <w:proofErr w:type="gramStart"/>
            <w:r w:rsidRPr="00B61468">
              <w:rPr>
                <w:rFonts w:ascii="Arial" w:hAnsi="Arial" w:cs="Arial"/>
                <w:sz w:val="20"/>
                <w:szCs w:val="20"/>
              </w:rPr>
              <w:t>?</w:t>
            </w:r>
            <w:proofErr w:type="gramEnd"/>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¿Porque todos los alumnos que ingresan a los diferentes colegios no terminan sus estudios correspondientes?</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rPr>
            </w:pPr>
            <w:r w:rsidRPr="00B61468">
              <w:rPr>
                <w:rFonts w:ascii="Arial" w:hAnsi="Arial" w:cs="Arial"/>
                <w:sz w:val="20"/>
                <w:szCs w:val="20"/>
              </w:rPr>
              <w:t>¿Porque encontramos alumnos con extra edad en los diferentes colegios de la ciudad?</w:t>
            </w:r>
          </w:p>
          <w:p w:rsidR="00D81772" w:rsidRPr="00B61468" w:rsidRDefault="00D81772" w:rsidP="00D81772">
            <w:pPr>
              <w:jc w:val="both"/>
              <w:rPr>
                <w:rFonts w:ascii="Arial" w:hAnsi="Arial" w:cs="Arial"/>
                <w:sz w:val="20"/>
                <w:szCs w:val="20"/>
              </w:rPr>
            </w:pPr>
          </w:p>
          <w:p w:rsidR="00D81772" w:rsidRPr="00B61468" w:rsidRDefault="00D81772" w:rsidP="00D81772">
            <w:pPr>
              <w:jc w:val="both"/>
              <w:rPr>
                <w:rFonts w:ascii="Arial" w:hAnsi="Arial" w:cs="Arial"/>
                <w:sz w:val="20"/>
                <w:szCs w:val="20"/>
                <w:lang w:val="es-CO"/>
              </w:rPr>
            </w:pPr>
            <w:proofErr w:type="gramStart"/>
            <w:r w:rsidRPr="00B61468">
              <w:rPr>
                <w:rFonts w:ascii="Arial" w:hAnsi="Arial" w:cs="Arial"/>
                <w:sz w:val="20"/>
                <w:szCs w:val="20"/>
              </w:rPr>
              <w:t>¿</w:t>
            </w:r>
            <w:proofErr w:type="gramEnd"/>
            <w:r w:rsidRPr="00B61468">
              <w:rPr>
                <w:rFonts w:ascii="Arial" w:hAnsi="Arial" w:cs="Arial"/>
                <w:sz w:val="20"/>
                <w:szCs w:val="20"/>
              </w:rPr>
              <w:t xml:space="preserve">Por qué el fenómeno de violencia ha aumentado en las </w:t>
            </w:r>
            <w:r w:rsidRPr="00B61468">
              <w:rPr>
                <w:rFonts w:ascii="Arial" w:hAnsi="Arial" w:cs="Arial"/>
                <w:sz w:val="20"/>
                <w:szCs w:val="20"/>
              </w:rPr>
              <w:lastRenderedPageBreak/>
              <w:t>instituciones educativas del municipio de Yopal  a pesar de las estrategias implementadas y la aplicación de los planes de mejoramiento y el seguimiento de las directrices de la secretaría de educación municipal .</w:t>
            </w:r>
          </w:p>
        </w:tc>
        <w:tc>
          <w:tcPr>
            <w:tcW w:w="2192" w:type="dxa"/>
            <w:shd w:val="clear" w:color="auto" w:fill="FDE9D9" w:themeFill="accent6"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lastRenderedPageBreak/>
              <w:t>Fuentes primarias: Encuesta</w:t>
            </w:r>
          </w:p>
        </w:tc>
      </w:tr>
      <w:tr w:rsidR="00D81772" w:rsidRPr="00B61468" w:rsidTr="00D81772">
        <w:trPr>
          <w:trHeight w:val="845"/>
        </w:trPr>
        <w:tc>
          <w:tcPr>
            <w:tcW w:w="4636" w:type="dxa"/>
            <w:shd w:val="clear" w:color="auto" w:fill="FDE9D9" w:themeFill="accent6"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lastRenderedPageBreak/>
              <w:t>EDUCACIÓN EN TUNJA: La educación integradora consiste en integrar al sistema educativo oficial a todos los niños y adolescentes independientemente de su discapacidad. Contribuye a que la experiencia de aprendizaje sea mucho más enriquecedora pues al reunir distintos ritmos de aprendizaje genera en los niños y adolescentes, sensibilidad, desarrollo de la inteligencia, aprendizaje razonado, aprendizaje significativo.</w:t>
            </w:r>
          </w:p>
        </w:tc>
        <w:tc>
          <w:tcPr>
            <w:tcW w:w="2919" w:type="dxa"/>
            <w:shd w:val="clear" w:color="auto" w:fill="FDE9D9" w:themeFill="accent6" w:themeFillTint="33"/>
          </w:tcPr>
          <w:p w:rsidR="00D81772" w:rsidRPr="00B61468" w:rsidRDefault="00D81772" w:rsidP="00D81772">
            <w:pPr>
              <w:spacing w:after="240" w:line="222" w:lineRule="atLeast"/>
              <w:jc w:val="both"/>
              <w:rPr>
                <w:rFonts w:ascii="Arial" w:eastAsia="Times New Roman" w:hAnsi="Arial" w:cs="Arial"/>
                <w:color w:val="000000"/>
                <w:sz w:val="20"/>
                <w:szCs w:val="20"/>
                <w:lang w:eastAsia="es-CO"/>
              </w:rPr>
            </w:pPr>
            <w:r w:rsidRPr="00B61468">
              <w:rPr>
                <w:rFonts w:ascii="Arial" w:eastAsia="Times New Roman" w:hAnsi="Arial" w:cs="Arial"/>
                <w:color w:val="000000"/>
                <w:sz w:val="20"/>
                <w:szCs w:val="20"/>
                <w:lang w:eastAsia="es-CO"/>
              </w:rPr>
              <w:t>¿Cuáles son los principales factores que han puesto en riesgo la educación?</w:t>
            </w:r>
          </w:p>
          <w:p w:rsidR="00D81772" w:rsidRPr="00B61468" w:rsidRDefault="00D81772" w:rsidP="00D81772">
            <w:pPr>
              <w:spacing w:after="240" w:line="222" w:lineRule="atLeast"/>
              <w:jc w:val="both"/>
              <w:rPr>
                <w:rFonts w:ascii="Arial" w:eastAsia="Times New Roman" w:hAnsi="Arial" w:cs="Arial"/>
                <w:color w:val="000000"/>
                <w:sz w:val="20"/>
                <w:szCs w:val="20"/>
                <w:lang w:eastAsia="es-CO"/>
              </w:rPr>
            </w:pPr>
            <w:r w:rsidRPr="00B61468">
              <w:rPr>
                <w:rFonts w:ascii="Arial" w:eastAsia="Times New Roman" w:hAnsi="Arial" w:cs="Arial"/>
                <w:color w:val="000000"/>
                <w:sz w:val="20"/>
                <w:szCs w:val="20"/>
                <w:lang w:eastAsia="es-CO"/>
              </w:rPr>
              <w:t> ¿Cómo se deben modificar los planes de estudios para mejorar el aprendizaje e impulsar la integración de todos los alumnos?</w:t>
            </w:r>
          </w:p>
          <w:p w:rsidR="00D81772" w:rsidRPr="00B61468" w:rsidRDefault="00D81772" w:rsidP="00D81772">
            <w:pPr>
              <w:spacing w:after="240" w:line="222" w:lineRule="atLeast"/>
              <w:jc w:val="both"/>
              <w:rPr>
                <w:rFonts w:ascii="Arial" w:eastAsia="Times New Roman" w:hAnsi="Arial" w:cs="Arial"/>
                <w:color w:val="000000"/>
                <w:sz w:val="20"/>
                <w:szCs w:val="20"/>
                <w:lang w:eastAsia="es-CO"/>
              </w:rPr>
            </w:pPr>
            <w:r w:rsidRPr="00B61468">
              <w:rPr>
                <w:rFonts w:ascii="Arial" w:eastAsia="Times New Roman" w:hAnsi="Arial" w:cs="Arial"/>
                <w:color w:val="000000"/>
                <w:sz w:val="20"/>
                <w:szCs w:val="20"/>
                <w:lang w:eastAsia="es-CO"/>
              </w:rPr>
              <w:t>¿Cómo contribuye la educación integradora a promover un buen aprendizaje</w:t>
            </w:r>
            <w:proofErr w:type="gramStart"/>
            <w:r w:rsidRPr="00B61468">
              <w:rPr>
                <w:rFonts w:ascii="Arial" w:eastAsia="Times New Roman" w:hAnsi="Arial" w:cs="Arial"/>
                <w:color w:val="000000"/>
                <w:sz w:val="20"/>
                <w:szCs w:val="20"/>
                <w:lang w:eastAsia="es-CO"/>
              </w:rPr>
              <w:t>?¿</w:t>
            </w:r>
            <w:proofErr w:type="gramEnd"/>
            <w:r w:rsidRPr="00B61468">
              <w:rPr>
                <w:rFonts w:ascii="Arial" w:eastAsia="Times New Roman" w:hAnsi="Arial" w:cs="Arial"/>
                <w:color w:val="000000"/>
                <w:sz w:val="20"/>
                <w:szCs w:val="20"/>
                <w:lang w:eastAsia="es-CO"/>
              </w:rPr>
              <w:t>Qué modelos de participación se pueden utilizar en la identificación de procesos  a realizar?</w:t>
            </w:r>
          </w:p>
          <w:p w:rsidR="00D81772" w:rsidRPr="00B61468" w:rsidRDefault="00D81772" w:rsidP="00D81772">
            <w:pPr>
              <w:spacing w:after="240" w:line="222" w:lineRule="atLeast"/>
              <w:jc w:val="both"/>
              <w:rPr>
                <w:rFonts w:ascii="Arial" w:eastAsia="Times New Roman" w:hAnsi="Arial" w:cs="Arial"/>
                <w:color w:val="000000"/>
                <w:sz w:val="20"/>
                <w:szCs w:val="20"/>
                <w:lang w:eastAsia="es-CO"/>
              </w:rPr>
            </w:pPr>
            <w:r w:rsidRPr="00B61468">
              <w:rPr>
                <w:rFonts w:ascii="Arial" w:eastAsia="Times New Roman" w:hAnsi="Arial" w:cs="Arial"/>
                <w:color w:val="000000"/>
                <w:sz w:val="20"/>
                <w:szCs w:val="20"/>
                <w:lang w:eastAsia="es-CO"/>
              </w:rPr>
              <w:t>¿En qué principios se basa la educación inclusiva?</w:t>
            </w:r>
          </w:p>
          <w:p w:rsidR="00D81772" w:rsidRPr="00B61468" w:rsidRDefault="00D81772" w:rsidP="00D81772">
            <w:pPr>
              <w:rPr>
                <w:rFonts w:ascii="Arial" w:hAnsi="Arial" w:cs="Arial"/>
                <w:sz w:val="20"/>
                <w:szCs w:val="20"/>
              </w:rPr>
            </w:pPr>
            <w:r w:rsidRPr="00B61468">
              <w:rPr>
                <w:rFonts w:ascii="Arial" w:eastAsia="Times New Roman" w:hAnsi="Arial" w:cs="Arial"/>
                <w:color w:val="000000"/>
                <w:sz w:val="20"/>
                <w:szCs w:val="20"/>
                <w:lang w:eastAsia="es-CO"/>
              </w:rPr>
              <w:t xml:space="preserve">¿Cómo se puede mejorar el </w:t>
            </w:r>
            <w:r w:rsidRPr="00B61468">
              <w:rPr>
                <w:rFonts w:ascii="Arial" w:eastAsia="Times New Roman" w:hAnsi="Arial" w:cs="Arial"/>
                <w:color w:val="000000"/>
                <w:sz w:val="20"/>
                <w:szCs w:val="20"/>
                <w:lang w:eastAsia="es-CO"/>
              </w:rPr>
              <w:lastRenderedPageBreak/>
              <w:t>problema de la desescolarización?</w:t>
            </w:r>
          </w:p>
          <w:p w:rsidR="00D81772" w:rsidRPr="00B61468" w:rsidRDefault="00D81772" w:rsidP="00D81772">
            <w:pPr>
              <w:spacing w:after="240" w:line="222" w:lineRule="atLeast"/>
              <w:jc w:val="both"/>
              <w:rPr>
                <w:rFonts w:ascii="Arial" w:eastAsia="Times New Roman" w:hAnsi="Arial" w:cs="Arial"/>
                <w:color w:val="000000"/>
                <w:sz w:val="20"/>
                <w:szCs w:val="20"/>
                <w:lang w:eastAsia="es-CO"/>
              </w:rPr>
            </w:pPr>
            <w:r w:rsidRPr="00B61468">
              <w:rPr>
                <w:rFonts w:ascii="Arial" w:eastAsia="Times New Roman" w:hAnsi="Arial" w:cs="Arial"/>
                <w:color w:val="000000"/>
                <w:sz w:val="20"/>
                <w:szCs w:val="20"/>
                <w:lang w:eastAsia="es-CO"/>
              </w:rPr>
              <w:t>¿Es vital para la población determinar si la educación inclusive puede  afectar desde diferentes aspectos sociales, culturales y económicos?</w:t>
            </w:r>
          </w:p>
          <w:p w:rsidR="00D81772" w:rsidRPr="00B61468" w:rsidRDefault="00D81772" w:rsidP="00D81772">
            <w:pPr>
              <w:spacing w:after="240" w:line="222" w:lineRule="atLeast"/>
              <w:jc w:val="both"/>
              <w:rPr>
                <w:rFonts w:ascii="Arial" w:eastAsia="Times New Roman" w:hAnsi="Arial" w:cs="Arial"/>
                <w:color w:val="000000"/>
                <w:sz w:val="20"/>
                <w:szCs w:val="20"/>
                <w:lang w:eastAsia="es-CO"/>
              </w:rPr>
            </w:pPr>
            <w:r w:rsidRPr="00B61468">
              <w:rPr>
                <w:rFonts w:ascii="Arial" w:eastAsia="Times New Roman" w:hAnsi="Arial" w:cs="Arial"/>
                <w:color w:val="000000"/>
                <w:sz w:val="20"/>
                <w:szCs w:val="20"/>
                <w:lang w:eastAsia="es-CO"/>
              </w:rPr>
              <w:t>¿Qué percepción tiene la comunidad de la educación inclusive?</w:t>
            </w:r>
          </w:p>
          <w:p w:rsidR="00D81772" w:rsidRPr="00B61468" w:rsidRDefault="00D81772" w:rsidP="00D81772">
            <w:pPr>
              <w:spacing w:after="240" w:line="222" w:lineRule="atLeast"/>
              <w:jc w:val="both"/>
              <w:rPr>
                <w:rFonts w:ascii="Arial" w:hAnsi="Arial" w:cs="Arial"/>
                <w:sz w:val="20"/>
                <w:szCs w:val="20"/>
              </w:rPr>
            </w:pPr>
            <w:r w:rsidRPr="00B61468">
              <w:rPr>
                <w:rFonts w:ascii="Arial" w:eastAsia="Times New Roman" w:hAnsi="Arial" w:cs="Arial"/>
                <w:color w:val="000000"/>
                <w:sz w:val="20"/>
                <w:szCs w:val="20"/>
                <w:lang w:eastAsia="es-CO"/>
              </w:rPr>
              <w:t>¿Sabe la comunidad como le afectaría la exclusión de la educación  en su comunidad?</w:t>
            </w:r>
          </w:p>
          <w:p w:rsidR="00D81772" w:rsidRPr="00B61468" w:rsidRDefault="00D81772" w:rsidP="00D81772">
            <w:pPr>
              <w:pStyle w:val="Sinespaciado"/>
              <w:jc w:val="both"/>
              <w:rPr>
                <w:rStyle w:val="apple-converted-space"/>
                <w:rFonts w:ascii="Arial" w:hAnsi="Arial" w:cs="Arial"/>
                <w:sz w:val="20"/>
                <w:szCs w:val="20"/>
                <w:lang w:val="es-ES"/>
              </w:rPr>
            </w:pPr>
          </w:p>
        </w:tc>
        <w:tc>
          <w:tcPr>
            <w:tcW w:w="2192" w:type="dxa"/>
            <w:shd w:val="clear" w:color="auto" w:fill="FDE9D9" w:themeFill="accent6" w:themeFillTint="33"/>
          </w:tcPr>
          <w:p w:rsidR="00D81772" w:rsidRPr="00B61468" w:rsidRDefault="00D81772" w:rsidP="00D81772">
            <w:pPr>
              <w:jc w:val="both"/>
              <w:rPr>
                <w:rFonts w:ascii="Arial" w:hAnsi="Arial" w:cs="Arial"/>
                <w:sz w:val="20"/>
                <w:szCs w:val="20"/>
              </w:rPr>
            </w:pPr>
            <w:r w:rsidRPr="00B61468">
              <w:rPr>
                <w:rFonts w:ascii="Arial" w:hAnsi="Arial" w:cs="Arial"/>
                <w:sz w:val="20"/>
                <w:szCs w:val="20"/>
              </w:rPr>
              <w:lastRenderedPageBreak/>
              <w:t xml:space="preserve">Fuentes primarias: Encuesta RAE, entrevista. </w:t>
            </w:r>
          </w:p>
          <w:p w:rsidR="00D81772" w:rsidRPr="00B61468" w:rsidRDefault="00D81772" w:rsidP="00D81772">
            <w:pPr>
              <w:jc w:val="both"/>
              <w:rPr>
                <w:rFonts w:ascii="Arial" w:hAnsi="Arial" w:cs="Arial"/>
                <w:sz w:val="20"/>
                <w:szCs w:val="20"/>
              </w:rPr>
            </w:pPr>
          </w:p>
        </w:tc>
      </w:tr>
    </w:tbl>
    <w:p w:rsidR="00537611" w:rsidRPr="00D81772" w:rsidRDefault="00537611" w:rsidP="00D81772"/>
    <w:sectPr w:rsidR="00537611" w:rsidRPr="00D817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6E"/>
    <w:rsid w:val="00225B6E"/>
    <w:rsid w:val="00537611"/>
    <w:rsid w:val="00D81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1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81772"/>
    <w:pPr>
      <w:spacing w:after="0" w:line="240" w:lineRule="auto"/>
    </w:pPr>
    <w:rPr>
      <w:lang w:val="es-CO"/>
    </w:rPr>
  </w:style>
  <w:style w:type="character" w:customStyle="1" w:styleId="apple-converted-space">
    <w:name w:val="apple-converted-space"/>
    <w:basedOn w:val="Fuentedeprrafopredeter"/>
    <w:rsid w:val="00D81772"/>
  </w:style>
  <w:style w:type="character" w:styleId="Hipervnculo">
    <w:name w:val="Hyperlink"/>
    <w:basedOn w:val="Fuentedeprrafopredeter"/>
    <w:uiPriority w:val="99"/>
    <w:unhideWhenUsed/>
    <w:rsid w:val="00D81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1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81772"/>
    <w:pPr>
      <w:spacing w:after="0" w:line="240" w:lineRule="auto"/>
    </w:pPr>
    <w:rPr>
      <w:lang w:val="es-CO"/>
    </w:rPr>
  </w:style>
  <w:style w:type="character" w:customStyle="1" w:styleId="apple-converted-space">
    <w:name w:val="apple-converted-space"/>
    <w:basedOn w:val="Fuentedeprrafopredeter"/>
    <w:rsid w:val="00D81772"/>
  </w:style>
  <w:style w:type="character" w:styleId="Hipervnculo">
    <w:name w:val="Hyperlink"/>
    <w:basedOn w:val="Fuentedeprrafopredeter"/>
    <w:uiPriority w:val="99"/>
    <w:unhideWhenUsed/>
    <w:rsid w:val="00D81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tiempo.com/archivo/documento/CMS-1355909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2016-05-15T20:34:00Z</dcterms:created>
  <dcterms:modified xsi:type="dcterms:W3CDTF">2016-05-15T20:49:00Z</dcterms:modified>
</cp:coreProperties>
</file>