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5DD" w:rsidRPr="007605DD" w:rsidRDefault="007605DD" w:rsidP="007605DD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502"/>
      <w:r w:rsidRPr="007605DD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LEY DE LA VARIEDAD REQUERIDA</w:t>
      </w:r>
      <w:bookmarkEnd w:id="0"/>
    </w:p>
    <w:p w:rsidR="007605DD" w:rsidRPr="007605DD" w:rsidRDefault="007605DD" w:rsidP="007605DD">
      <w:pPr>
        <w:spacing w:after="0" w:line="480" w:lineRule="auto"/>
        <w:ind w:left="284" w:right="284"/>
        <w:jc w:val="both"/>
        <w:rPr>
          <w:rFonts w:ascii="Arial" w:eastAsia="Calibri" w:hAnsi="Arial" w:cs="Arial"/>
          <w:sz w:val="24"/>
          <w:lang w:val="es-MX"/>
        </w:rPr>
      </w:pPr>
      <w:r w:rsidRPr="007605DD">
        <w:rPr>
          <w:rFonts w:ascii="Arial" w:eastAsia="Calibri" w:hAnsi="Arial" w:cs="Arial"/>
          <w:sz w:val="24"/>
          <w:lang w:val="es-MX"/>
        </w:rPr>
        <w:t>“De  acuerdo  con la ley o principio de la variedad requerida, mencionada más  arriba, la variedad generada en el medio (y que afecta al sistema) debe ser igual a la capacidad del siste­ma  para absorber esa variedad.”</w:t>
      </w:r>
      <w:sdt>
        <w:sdtPr>
          <w:rPr>
            <w:rFonts w:ascii="Arial" w:eastAsia="Calibri" w:hAnsi="Arial" w:cs="Arial"/>
            <w:sz w:val="24"/>
            <w:lang w:val="es-MX"/>
          </w:rPr>
          <w:id w:val="2128887612"/>
          <w:citation/>
        </w:sdtPr>
        <w:sdtContent>
          <w:r w:rsidRPr="007605DD">
            <w:rPr>
              <w:rFonts w:ascii="Arial" w:eastAsia="Calibri" w:hAnsi="Arial" w:cs="Arial"/>
              <w:sz w:val="24"/>
              <w:lang w:val="es-MX"/>
            </w:rPr>
            <w:fldChar w:fldCharType="begin"/>
          </w:r>
          <w:r w:rsidRPr="007605DD">
            <w:rPr>
              <w:rFonts w:ascii="Arial" w:eastAsia="Calibri" w:hAnsi="Arial" w:cs="Arial"/>
              <w:sz w:val="24"/>
              <w:lang w:val="es-MX"/>
            </w:rPr>
            <w:instrText xml:space="preserve">CITATION OSC93 \p 74 \l 2058 </w:instrText>
          </w:r>
          <w:r w:rsidRPr="007605DD">
            <w:rPr>
              <w:rFonts w:ascii="Arial" w:eastAsia="Calibri" w:hAnsi="Arial" w:cs="Arial"/>
              <w:sz w:val="24"/>
              <w:lang w:val="es-MX"/>
            </w:rPr>
            <w:fldChar w:fldCharType="separate"/>
          </w:r>
          <w:r w:rsidRPr="007605DD">
            <w:rPr>
              <w:rFonts w:ascii="Arial" w:eastAsia="Calibri" w:hAnsi="Arial" w:cs="Arial"/>
              <w:noProof/>
              <w:sz w:val="24"/>
              <w:lang w:val="es-MX"/>
            </w:rPr>
            <w:t xml:space="preserve"> (Johansen B., 1993, pág. 74)</w:t>
          </w:r>
          <w:r w:rsidRPr="007605DD">
            <w:rPr>
              <w:rFonts w:ascii="Arial" w:eastAsia="Calibri" w:hAnsi="Arial" w:cs="Arial"/>
              <w:sz w:val="24"/>
              <w:lang w:val="es-MX"/>
            </w:rPr>
            <w:fldChar w:fldCharType="end"/>
          </w:r>
        </w:sdtContent>
      </w:sdt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DD"/>
    <w:rsid w:val="006679A6"/>
    <w:rsid w:val="007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EE0B-BD8B-490A-B55C-F380F634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OSC93</b:Tag>
    <b:SourceType>Book</b:SourceType>
    <b:Guid>{10085071-50A9-4CE3-B2E6-9E4A02920C3A}</b:Guid>
    <b:Author>
      <b:Author>
        <b:NameList>
          <b:Person>
            <b:Last>Johansen B.</b:Last>
            <b:First>O.,</b:First>
          </b:Person>
        </b:NameList>
      </b:Author>
    </b:Author>
    <b:Year>1993</b:Year>
    <b:City>CHILE</b:City>
    <b:Publisher>LIMUSA</b:Publisher>
    <b:RefOrder>2</b:RefOrder>
  </b:Source>
</b:Sources>
</file>

<file path=customXml/itemProps1.xml><?xml version="1.0" encoding="utf-8"?>
<ds:datastoreItem xmlns:ds="http://schemas.openxmlformats.org/officeDocument/2006/customXml" ds:itemID="{1B5D87BD-90F1-4DE8-A254-DFD3722A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2016-05-23T22:15:00Z</dcterms:created>
  <dcterms:modified xsi:type="dcterms:W3CDTF">2016-05-23T22:15:00Z</dcterms:modified>
</cp:coreProperties>
</file>