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D1" w:rsidRPr="001D1BD1" w:rsidRDefault="001D1BD1" w:rsidP="001D1BD1">
      <w:pPr>
        <w:shd w:val="clear" w:color="auto" w:fill="FFFFFF"/>
        <w:spacing w:before="150" w:after="150" w:line="375" w:lineRule="atLeast"/>
        <w:outlineLvl w:val="1"/>
        <w:rPr>
          <w:rFonts w:ascii="Arial" w:eastAsia="Times New Roman" w:hAnsi="Arial" w:cs="Arial"/>
          <w:color w:val="4B4B4B"/>
          <w:sz w:val="36"/>
          <w:szCs w:val="36"/>
          <w:lang w:eastAsia="es-PE"/>
        </w:rPr>
      </w:pPr>
      <w:r w:rsidRPr="001D1BD1">
        <w:rPr>
          <w:rFonts w:ascii="Arial" w:eastAsia="Times New Roman" w:hAnsi="Arial" w:cs="Arial"/>
          <w:color w:val="4B4B4B"/>
          <w:sz w:val="36"/>
          <w:szCs w:val="36"/>
          <w:lang w:eastAsia="es-PE"/>
        </w:rPr>
        <w:t>Tipos de adaptaciones curriculares individualizadas (A.C.I.)</w:t>
      </w:r>
    </w:p>
    <w:p w:rsidR="001D1BD1" w:rsidRPr="001D1BD1" w:rsidRDefault="001D1BD1" w:rsidP="001D1BD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bookmarkStart w:id="0" w:name="block_0"/>
      <w:bookmarkEnd w:id="0"/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Los diferentes tipos de adaptaciones curriculares formarían parte de un continuo, donde en un extremo están los numerosos y habituales cambios que un maestro hace en su aula, y en el otro las modificaciones que se apartan significativamente del currículo. 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Adaptaciones Curriculares de Acceso al Currículo</w:t>
      </w:r>
      <w:r w:rsidRPr="001D1BD1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: </w:t>
      </w: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Son modificaciones o provisión de recursos espaciales, materiales, personales o de comunicación que van a facilitar que algunos alumnos con necesidades educativas especiales puedan desarrollar el currículo ordinario, o en su caso, el currículo adaptado.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Suelen responder a las necesidades específicas de un grupo limitado de alumnos, especialmente de los alumnos con deficiencias motoras o sensoriales. Las adaptaciones curriculares de acceso pueden ser de dos tipos:</w:t>
      </w:r>
    </w:p>
    <w:p w:rsidR="001D1BD1" w:rsidRPr="001D1BD1" w:rsidRDefault="001D1BD1" w:rsidP="001D1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De Acceso Físico:</w:t>
      </w: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Recursos espaciales, materiales y personales. Por ejemplo: eliminación de barreras arquitectónicas, adecuada iluminación y sonoridad, mobiliario adaptado, profesorado de apoyo especializado.</w:t>
      </w:r>
    </w:p>
    <w:p w:rsidR="001D1BD1" w:rsidRPr="001D1BD1" w:rsidRDefault="001D1BD1" w:rsidP="001D1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De Acceso a la Comunicación: </w:t>
      </w: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Materiales específicos de enseñanza: aprendizaje, ayudas técnicas y tecnológicas, sistemas de comunicación complementarios, sistemas alternativos: Por ejemplo: Braille, lupas, telescopios, ordenadores, grabadoras, lenguaje de signos.                          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PE"/>
        </w:rPr>
        <w:t>Adaptaciones Curriculares Individualizadas (ACI)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Son todos aquellos </w:t>
      </w: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ajustes o modificaciones</w:t>
      </w: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que se efectúan en los diferentes elementos de la propuesta educativa desarrollada para un alumno </w:t>
      </w: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con el fin de responder a sus necesidades educativas especiales (</w:t>
      </w:r>
      <w:proofErr w:type="spellStart"/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n.e.e</w:t>
      </w:r>
      <w:proofErr w:type="spellEnd"/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.)</w:t>
      </w: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y que </w:t>
      </w:r>
      <w:r w:rsidRPr="001D1BD1">
        <w:rPr>
          <w:rFonts w:ascii="Arial" w:eastAsia="Times New Roman" w:hAnsi="Arial" w:cs="Arial"/>
          <w:color w:val="4B4B4B"/>
          <w:sz w:val="18"/>
          <w:szCs w:val="18"/>
          <w:u w:val="single"/>
          <w:lang w:eastAsia="es-PE"/>
        </w:rPr>
        <w:t>NO</w:t>
      </w: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 pueden ser compartidos por el resto de sus compañeros.</w:t>
      </w: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   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                                          </w:t>
      </w:r>
      <w:r w:rsidRPr="001D1BD1">
        <w:rPr>
          <w:rFonts w:ascii="Arial" w:eastAsia="Times New Roman" w:hAnsi="Arial" w:cs="Arial"/>
          <w:noProof/>
          <w:color w:val="4B4B4B"/>
          <w:sz w:val="18"/>
          <w:szCs w:val="18"/>
          <w:lang w:eastAsia="es-PE"/>
        </w:rPr>
        <w:drawing>
          <wp:inline distT="0" distB="0" distL="0" distR="0">
            <wp:extent cx="1895475" cy="1033409"/>
            <wp:effectExtent l="0" t="0" r="0" b="0"/>
            <wp:docPr id="11" name="Imagen 11" descr="TDAH 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DAH A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8" cy="103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Pueden ser de 2 tipos:</w:t>
      </w:r>
    </w:p>
    <w:p w:rsidR="001D1BD1" w:rsidRPr="001D1BD1" w:rsidRDefault="001D1BD1" w:rsidP="001D1B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b/>
          <w:bCs/>
          <w:color w:val="3366FF"/>
          <w:sz w:val="18"/>
          <w:szCs w:val="18"/>
          <w:lang w:eastAsia="es-PE"/>
        </w:rPr>
        <w:t>No Significativas:</w:t>
      </w: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Modifican elementos no prescriptivos o básicos del currículo. Son adaptaciones en cuanto a los tiempos, las actividades, la metodología, las técnicas e instrumentos de evaluación. En un momento determinado, cualquier alumno tenga o no necesidades educativas especiales puede precisarlas. Es la estrategia fundamental para conseguir la individualización de la enseñanza y por tanto, tienen un carácter preventivo y compensador. </w:t>
      </w: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 </w:t>
      </w:r>
    </w:p>
    <w:p w:rsidR="001D1BD1" w:rsidRPr="001D1BD1" w:rsidRDefault="001D1BD1" w:rsidP="001D1B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b/>
          <w:bCs/>
          <w:color w:val="3366FF"/>
          <w:sz w:val="18"/>
          <w:szCs w:val="18"/>
          <w:lang w:eastAsia="es-PE"/>
        </w:rPr>
        <w:t>Significativas</w:t>
      </w: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 o </w:t>
      </w:r>
      <w:r w:rsidRPr="001D1BD1">
        <w:rPr>
          <w:rFonts w:ascii="Arial" w:eastAsia="Times New Roman" w:hAnsi="Arial" w:cs="Arial"/>
          <w:b/>
          <w:bCs/>
          <w:color w:val="3366FF"/>
          <w:sz w:val="18"/>
          <w:szCs w:val="18"/>
          <w:lang w:eastAsia="es-PE"/>
        </w:rPr>
        <w:t>Muy Significativas:</w:t>
      </w: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Modificaciones que se realizan desde la programación, previa </w:t>
      </w:r>
      <w:hyperlink r:id="rId8" w:tgtFrame="_blank" w:history="1">
        <w:r w:rsidRPr="001D1BD1">
          <w:rPr>
            <w:rFonts w:ascii="Arial" w:eastAsia="Times New Roman" w:hAnsi="Arial" w:cs="Arial"/>
            <w:b/>
            <w:bCs/>
            <w:color w:val="62BAB9"/>
            <w:sz w:val="18"/>
            <w:szCs w:val="18"/>
            <w:lang w:eastAsia="es-PE"/>
          </w:rPr>
          <w:t>evaluación psicopedagógica</w:t>
        </w:r>
      </w:hyperlink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, y que afectan a los elementos prescriptivos del currículo oficial por modificar objetivos generales de la etapa, contenidos básicos y nucleares de las diferentes áreas curriculares y criterios de evaluación. Estas adaptaciones pueden consistir en:</w:t>
      </w: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 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-   Adecuar los objetivos, contenidos y criterios de evaluación.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-   Priorizar determinados objetivos, contenidos y criterios de evaluación.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lastRenderedPageBreak/>
        <w:t>-   Cambiar la temporalización de los objetivos y criterios de evaluación.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-   Eliminar objetivos, contenidos y criterios de evaluación del nivel o ciclo correspondiente.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-   Introducir contenidos, objetivos y criterios de evaluación de niveles o ciclos anteriores.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Para </w:t>
      </w: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la puesta en práctica</w:t>
      </w: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de este tipo de adaptación se debe redactar un </w:t>
      </w: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 xml:space="preserve">documento </w:t>
      </w:r>
      <w:proofErr w:type="spellStart"/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escrito</w:t>
      </w: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que</w:t>
      </w:r>
      <w:proofErr w:type="spellEnd"/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 xml:space="preserve"> contendrá al menos </w:t>
      </w: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4 apartados</w:t>
      </w: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:</w:t>
      </w:r>
    </w:p>
    <w:p w:rsidR="001D1BD1" w:rsidRPr="001D1BD1" w:rsidRDefault="001D1BD1" w:rsidP="001D1B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Datos personales y escolares del alumno.</w:t>
      </w:r>
    </w:p>
    <w:p w:rsidR="001D1BD1" w:rsidRPr="001D1BD1" w:rsidRDefault="001D1BD1" w:rsidP="001D1B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Informe o valoración de la competencia curricular del alumno.</w:t>
      </w:r>
    </w:p>
    <w:p w:rsidR="001D1BD1" w:rsidRPr="001D1BD1" w:rsidRDefault="001D1BD1" w:rsidP="001D1B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Delimitación de las necesidades educativas especiales del alumno.</w:t>
      </w:r>
    </w:p>
    <w:p w:rsidR="001D1BD1" w:rsidRPr="001D1BD1" w:rsidRDefault="001D1BD1" w:rsidP="001D1B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Determinación del tipo de currículo adaptado que seguirá el alumno con sus respectivas modificaciones (objetivos, contenidos, metodología, actividades y criterios de evaluación) así como el seguimiento de la adaptación curricular. Se concretarán, además, los recursos humanos y materiales necesarios. 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b/>
          <w:bCs/>
          <w:i/>
          <w:iCs/>
          <w:color w:val="4B4B4B"/>
          <w:sz w:val="18"/>
          <w:szCs w:val="18"/>
          <w:lang w:eastAsia="es-PE"/>
        </w:rPr>
        <w:t xml:space="preserve">Las </w:t>
      </w:r>
      <w:proofErr w:type="spellStart"/>
      <w:r w:rsidRPr="001D1BD1">
        <w:rPr>
          <w:rFonts w:ascii="Arial" w:eastAsia="Times New Roman" w:hAnsi="Arial" w:cs="Arial"/>
          <w:b/>
          <w:bCs/>
          <w:i/>
          <w:iCs/>
          <w:color w:val="4B4B4B"/>
          <w:sz w:val="18"/>
          <w:szCs w:val="18"/>
          <w:lang w:eastAsia="es-PE"/>
        </w:rPr>
        <w:t>ACI´s</w:t>
      </w:r>
      <w:proofErr w:type="spellEnd"/>
      <w:r w:rsidRPr="001D1BD1">
        <w:rPr>
          <w:rFonts w:ascii="Arial" w:eastAsia="Times New Roman" w:hAnsi="Arial" w:cs="Arial"/>
          <w:b/>
          <w:bCs/>
          <w:i/>
          <w:iCs/>
          <w:color w:val="4B4B4B"/>
          <w:sz w:val="18"/>
          <w:szCs w:val="18"/>
          <w:lang w:eastAsia="es-PE"/>
        </w:rPr>
        <w:t xml:space="preserve"> significativas deben ser supervisadas por la Administración Educativa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b/>
          <w:bCs/>
          <w:i/>
          <w:iCs/>
          <w:color w:val="4B4B4B"/>
          <w:sz w:val="18"/>
          <w:szCs w:val="18"/>
          <w:lang w:eastAsia="es-PE"/>
        </w:rPr>
        <w:t>(Servicio de Inspección de zona o Educativa) para su aprobación y su futura puesta en práctica.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                                                                                                                   Fundación CADAH (2012). 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b/>
          <w:bCs/>
          <w:color w:val="4B4B4B"/>
          <w:sz w:val="18"/>
          <w:szCs w:val="18"/>
          <w:lang w:eastAsia="es-PE"/>
        </w:rPr>
        <w:t>BIBLIOGRAFIA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proofErr w:type="spellStart"/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Orjales</w:t>
      </w:r>
      <w:proofErr w:type="spellEnd"/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 xml:space="preserve"> Villa, I., Déficit de atención con hiperactividad. (1999). Manual para padres y educadores`. Madrid: Editorial CEPE. </w:t>
      </w:r>
    </w:p>
    <w:p w:rsidR="001D1BD1" w:rsidRPr="001D1BD1" w:rsidRDefault="001D1BD1" w:rsidP="001D1BD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hyperlink r:id="rId9" w:tgtFrame="_blank" w:history="1">
        <w:r w:rsidRPr="001D1BD1">
          <w:rPr>
            <w:rFonts w:ascii="Arial" w:eastAsia="Times New Roman" w:hAnsi="Arial" w:cs="Arial"/>
            <w:b/>
            <w:bCs/>
            <w:color w:val="62BAB9"/>
            <w:sz w:val="18"/>
            <w:szCs w:val="18"/>
            <w:lang w:eastAsia="es-PE"/>
          </w:rPr>
          <w:t>BOC - Número 165.</w:t>
        </w:r>
      </w:hyperlink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Lunes, 29 de agosto de 2005. Decreto 98/2005, de 18 de agosto, de ordenación de la atención a la diversidad en las enseñanzas escolares y la educación preescolar en Cantabria.</w:t>
      </w:r>
    </w:p>
    <w:p w:rsidR="001D1BD1" w:rsidRPr="001D1BD1" w:rsidRDefault="001D1BD1" w:rsidP="001D1BD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B4B4B"/>
          <w:sz w:val="18"/>
          <w:szCs w:val="18"/>
          <w:lang w:eastAsia="es-PE"/>
        </w:rPr>
      </w:pPr>
      <w:r w:rsidRPr="001D1BD1">
        <w:rPr>
          <w:rFonts w:ascii="Arial" w:eastAsia="Times New Roman" w:hAnsi="Arial" w:cs="Arial"/>
          <w:color w:val="4B4B4B"/>
          <w:sz w:val="18"/>
          <w:szCs w:val="18"/>
          <w:lang w:eastAsia="es-PE"/>
        </w:rPr>
        <w:t> </w:t>
      </w:r>
    </w:p>
    <w:p w:rsidR="00413236" w:rsidRDefault="00A20D6E"/>
    <w:sectPr w:rsidR="0041323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6E" w:rsidRDefault="00A20D6E" w:rsidP="001D1BD1">
      <w:pPr>
        <w:spacing w:after="0" w:line="240" w:lineRule="auto"/>
      </w:pPr>
      <w:r>
        <w:separator/>
      </w:r>
    </w:p>
  </w:endnote>
  <w:endnote w:type="continuationSeparator" w:id="0">
    <w:p w:rsidR="00A20D6E" w:rsidRDefault="00A20D6E" w:rsidP="001D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6E" w:rsidRDefault="00A20D6E" w:rsidP="001D1BD1">
      <w:pPr>
        <w:spacing w:after="0" w:line="240" w:lineRule="auto"/>
      </w:pPr>
      <w:r>
        <w:separator/>
      </w:r>
    </w:p>
  </w:footnote>
  <w:footnote w:type="continuationSeparator" w:id="0">
    <w:p w:rsidR="00A20D6E" w:rsidRDefault="00A20D6E" w:rsidP="001D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D1" w:rsidRDefault="001D1B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D3E"/>
    <w:multiLevelType w:val="multilevel"/>
    <w:tmpl w:val="6796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84421"/>
    <w:multiLevelType w:val="multilevel"/>
    <w:tmpl w:val="D62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87B26"/>
    <w:multiLevelType w:val="multilevel"/>
    <w:tmpl w:val="715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A5831"/>
    <w:multiLevelType w:val="multilevel"/>
    <w:tmpl w:val="0C0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457FA"/>
    <w:multiLevelType w:val="multilevel"/>
    <w:tmpl w:val="BDE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1"/>
    <w:rsid w:val="00112F5E"/>
    <w:rsid w:val="001D1BD1"/>
    <w:rsid w:val="00314364"/>
    <w:rsid w:val="00A2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25658-475B-45A8-A939-FE4BD736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1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BD1"/>
  </w:style>
  <w:style w:type="paragraph" w:styleId="Piedepgina">
    <w:name w:val="footer"/>
    <w:basedOn w:val="Normal"/>
    <w:link w:val="PiedepginaCar"/>
    <w:uiPriority w:val="99"/>
    <w:unhideWhenUsed/>
    <w:rsid w:val="001D1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BD1"/>
  </w:style>
  <w:style w:type="character" w:customStyle="1" w:styleId="Ttulo2Car">
    <w:name w:val="Título 2 Car"/>
    <w:basedOn w:val="Fuentedeprrafopredeter"/>
    <w:link w:val="Ttulo2"/>
    <w:uiPriority w:val="9"/>
    <w:rsid w:val="001D1BD1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1D1B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1D1BD1"/>
    <w:rPr>
      <w:b/>
      <w:bCs/>
    </w:rPr>
  </w:style>
  <w:style w:type="character" w:customStyle="1" w:styleId="apple-converted-space">
    <w:name w:val="apple-converted-space"/>
    <w:basedOn w:val="Fuentedeprrafopredeter"/>
    <w:rsid w:val="001D1BD1"/>
  </w:style>
  <w:style w:type="character" w:styleId="nfasis">
    <w:name w:val="Emphasis"/>
    <w:basedOn w:val="Fuentedeprrafopredeter"/>
    <w:uiPriority w:val="20"/>
    <w:qFormat/>
    <w:rsid w:val="001D1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1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38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51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cadah.org/web/articulo/instrumentos-para-realizar-una-valoracion-psicopedagogica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ervatorioataulfoargenta.es/sites/default/files/documentacion/Decreto%2098-2005%20de%2018%20de%20Agosto%20(Atenci%C3%B3n%20a%20la%20diversidad)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Jhazmina</dc:creator>
  <cp:keywords/>
  <dc:description/>
  <cp:lastModifiedBy>Jhazmina</cp:lastModifiedBy>
  <cp:revision>2</cp:revision>
  <dcterms:created xsi:type="dcterms:W3CDTF">2016-09-14T00:33:00Z</dcterms:created>
  <dcterms:modified xsi:type="dcterms:W3CDTF">2016-09-14T00:35:00Z</dcterms:modified>
</cp:coreProperties>
</file>