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BE" w:rsidRDefault="00D13CBE" w:rsidP="00D13CBE">
      <w:pPr>
        <w:spacing w:line="360" w:lineRule="auto"/>
        <w:jc w:val="both"/>
      </w:pPr>
      <w:r>
        <w:t>Preparación para hacer una reseña según Teitelbaum (2002):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Evitar leer resúmenes, comentarios o propaganda anterior a la lectura del libro.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solamente si esta alerta y dispuesto.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con luz apropiada y con un minuto de distracción e interrupciones,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Razona cuidadosamente el título del libro o trabajo y el significado e implicación.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el protocolo para familiarizarse con la intención del autor.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la tabla de contenido (si esta existiera) para entender de la organización básica del libro.}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Conocer el género del libro o la obra para poder juzgar de acuerdo con este.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Tener una copia personal del libro o del trabajo, si es posible, para poder hacer anotaciones según se va leyendo.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Se el libro no es propio, mantener hojas del papel disponible para anotar las reacciones e insertarlas en el libro.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el libro en su totalidad para tener una impresión general. Sobre esta impresión inicial, hacer un bosquejo mental de cómo se va a trabajar en la reseña.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el libro por segunda vez en esta ocasión para darle énfasis a aquellos detalles que pueden fortalecer la impresión inicial o modificarla.</w:t>
      </w:r>
      <w:sdt>
        <w:sdtPr>
          <w:id w:val="-515299936"/>
          <w:citation/>
        </w:sdtPr>
        <w:sdtContent>
          <w:r>
            <w:fldChar w:fldCharType="begin"/>
          </w:r>
          <w:r>
            <w:instrText xml:space="preserve">CITATION Eri12 \p 149 \l 2058 </w:instrText>
          </w:r>
          <w:r>
            <w:fldChar w:fldCharType="separate"/>
          </w:r>
          <w:r>
            <w:rPr>
              <w:noProof/>
            </w:rPr>
            <w:t xml:space="preserve"> (Muños, 2012, pág. 149)</w:t>
          </w:r>
          <w:r>
            <w:fldChar w:fldCharType="end"/>
          </w:r>
        </w:sdtContent>
      </w:sdt>
    </w:p>
    <w:p w:rsidR="00F44DBF" w:rsidRDefault="00F44DBF">
      <w:bookmarkStart w:id="0" w:name="_GoBack"/>
      <w:bookmarkEnd w:id="0"/>
    </w:p>
    <w:sectPr w:rsidR="00F44DBF" w:rsidSect="00C245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BF9"/>
    <w:multiLevelType w:val="hybridMultilevel"/>
    <w:tmpl w:val="9EACD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4B1B"/>
    <w:multiLevelType w:val="hybridMultilevel"/>
    <w:tmpl w:val="36304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43F8"/>
    <w:multiLevelType w:val="hybridMultilevel"/>
    <w:tmpl w:val="7B2C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D"/>
    <w:rsid w:val="00223899"/>
    <w:rsid w:val="003A6E60"/>
    <w:rsid w:val="007C1970"/>
    <w:rsid w:val="007C23DD"/>
    <w:rsid w:val="00C245E5"/>
    <w:rsid w:val="00C629F6"/>
    <w:rsid w:val="00D13CBE"/>
    <w:rsid w:val="00F44DB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A195"/>
  <w15:chartTrackingRefBased/>
  <w15:docId w15:val="{5BCC8910-4A64-42A4-8DEB-3E9B4E3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45E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{724C6E2D-8A15-4525-96D5-26752420BB74}</b:Guid>
    <b:Author>
      <b:Author>
        <b:NameList>
          <b:Person>
            <b:Last>Muños</b:Last>
            <b:First>Erica</b:First>
            <b:Middle>María Lara</b:Middle>
          </b:Person>
        </b:NameList>
      </b:Author>
    </b:Author>
    <b:Title>FUNDAMENTOS DE INVESTIGACIÓN</b:Title>
    <b:Year>2012</b:Year>
    <b:City>Mexico, 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9D581E38-11D9-4035-B69F-2DC24F44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miguel agilar loeza</dc:creator>
  <cp:keywords/>
  <dc:description/>
  <cp:lastModifiedBy>jesus miguel agilar loeza</cp:lastModifiedBy>
  <cp:revision>3</cp:revision>
  <dcterms:created xsi:type="dcterms:W3CDTF">2016-10-27T08:46:00Z</dcterms:created>
  <dcterms:modified xsi:type="dcterms:W3CDTF">2016-10-27T08:48:00Z</dcterms:modified>
</cp:coreProperties>
</file>