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305B2A">
        <w:rPr>
          <w:rFonts w:ascii="Arial" w:hAnsi="Arial" w:cs="Arial"/>
          <w:b/>
          <w:bCs/>
          <w:color w:val="000000"/>
          <w:sz w:val="24"/>
          <w:szCs w:val="24"/>
        </w:rPr>
        <w:t>CAPÍTULO VI. FORMACIÓN INTEGRAL DE DOCENTES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33.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Son docentes quienes diseñan, orientan y evalúan los procesos de enseñanza - aprendizaje, esto es, instructores, asesores de empresas, supervisores y asesores técnico-pedagógicos.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34.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Perfil del docente.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La Institución establecerá el perfil básico del docente dentro del cual se identifiquen claramente los elementos de tipo tecnológico, pedagógico y actitudinal requeridos para el cabal desempeño de su labor en relación con el Aprender a Hacer, Aprender a Aprender y Aprender a Ser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35.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Diseño de la formación integral de docentes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La formación integral de docentes será coherente con la concepción institucional de la formación profesional y en consecuencia.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1. Será permanente y tendrá como finalidad mejorar el desempeño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05B2A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305B2A">
        <w:rPr>
          <w:rFonts w:ascii="Arial" w:hAnsi="Arial" w:cs="Arial"/>
          <w:color w:val="000000"/>
          <w:sz w:val="24"/>
          <w:szCs w:val="24"/>
        </w:rPr>
        <w:t xml:space="preserve"> sus funciones, procurar su desarrollo personal y contribuir a la proyección institucional.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2. Involucrará la investigación y el diseño de las didácticas específicas como elemento clave que permita integrar la reflexión sobre la práctica del docente a su propia formación.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color w:val="000000"/>
          <w:sz w:val="24"/>
          <w:szCs w:val="24"/>
        </w:rPr>
        <w:t>Artículo 36. Responsabilidades.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El docente debe asumir crítica y responsablemente su proceso de formación y actualización.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05B2A">
        <w:rPr>
          <w:rFonts w:ascii="Arial" w:hAnsi="Arial" w:cs="Arial"/>
          <w:i/>
          <w:iCs/>
          <w:color w:val="000000"/>
          <w:sz w:val="24"/>
          <w:szCs w:val="24"/>
        </w:rPr>
        <w:t>Parágrafo: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05B2A">
        <w:rPr>
          <w:rFonts w:ascii="Arial" w:hAnsi="Arial" w:cs="Arial"/>
          <w:i/>
          <w:iCs/>
          <w:color w:val="000000"/>
          <w:sz w:val="24"/>
          <w:szCs w:val="24"/>
        </w:rPr>
        <w:t>Corresponde a todo Directivo del SENA promover, orientar y hacer posible la formación y actualización de los funcionarios a su cargo.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37.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Contenidos de la formación.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La formación de docentes se desarrollará por niveles progresivos de profundidad e integrará contenidos sobre fundamentación ética y socio-económica de la formación profesional así como sobre aspectos tecnológicos y pedagógicos; también contendrá elementos de administración para el ejercicio de las funciones 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38.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Estrategias generales y específicas para la formación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305B2A">
        <w:rPr>
          <w:rFonts w:ascii="Arial" w:hAnsi="Arial" w:cs="Arial"/>
          <w:b/>
          <w:color w:val="000000"/>
          <w:sz w:val="24"/>
          <w:szCs w:val="24"/>
        </w:rPr>
        <w:t>integral</w:t>
      </w:r>
      <w:proofErr w:type="gramEnd"/>
      <w:r w:rsidRPr="00305B2A">
        <w:rPr>
          <w:rFonts w:ascii="Arial" w:hAnsi="Arial" w:cs="Arial"/>
          <w:b/>
          <w:color w:val="000000"/>
          <w:sz w:val="24"/>
          <w:szCs w:val="24"/>
        </w:rPr>
        <w:t xml:space="preserve"> de los 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El proceso de formación de los docentes será teórico - práctico, ejecutado en la Regional o en la zona y certificado por la Dirección General. Se encaminará a lograr un manejo integrado de la tecnología, la pedagogía, la organización y la gestión empresarial y a vincular la actividad de capacitación con los procesos productivos reales. Como producto de la formación quedarán trabajos útiles para el SENA, la comunidad o las empresas, tales como estudios de trabajo, investigaciones tecnológicas, guías, cartillas, medios audiovisuales, entre otros.</w:t>
      </w:r>
    </w:p>
    <w:p w:rsid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Artículo 39.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Validación para docentes</w:t>
      </w:r>
      <w:r w:rsidRPr="00305B2A">
        <w:rPr>
          <w:rFonts w:ascii="Arial" w:hAnsi="Arial" w:cs="Arial"/>
          <w:color w:val="000000"/>
          <w:sz w:val="24"/>
          <w:szCs w:val="24"/>
        </w:rPr>
        <w:t>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El SENA establecerá un sistema de validación que le permita reconocer los aprendizajes pedagógicos, tecnológicos y científicos previamente adquiridos por el docente para efectos de su certificación como docentes SENA.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05B2A">
        <w:rPr>
          <w:rFonts w:ascii="Arial" w:hAnsi="Arial" w:cs="Arial"/>
          <w:b/>
          <w:bCs/>
          <w:color w:val="000000"/>
          <w:sz w:val="24"/>
          <w:szCs w:val="24"/>
        </w:rPr>
        <w:t xml:space="preserve">Artículo 40. </w:t>
      </w:r>
      <w:r w:rsidRPr="00305B2A">
        <w:rPr>
          <w:rFonts w:ascii="Arial" w:hAnsi="Arial" w:cs="Arial"/>
          <w:b/>
          <w:color w:val="000000"/>
          <w:sz w:val="24"/>
          <w:szCs w:val="24"/>
        </w:rPr>
        <w:t>Evaluación de la formación integral de los docentes.</w:t>
      </w:r>
    </w:p>
    <w:p w:rsidR="00305B2A" w:rsidRPr="00305B2A" w:rsidRDefault="00305B2A" w:rsidP="00305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5B2A">
        <w:rPr>
          <w:rFonts w:ascii="Arial" w:hAnsi="Arial" w:cs="Arial"/>
          <w:color w:val="000000"/>
          <w:sz w:val="24"/>
          <w:szCs w:val="24"/>
        </w:rPr>
        <w:t>Durante el proceso de formación de docentes se hará confrontación permanente entre los objetivos por alcanzar y los logros obtenidos a fin de retroalimentar el proceso.</w:t>
      </w:r>
    </w:p>
    <w:p w:rsidR="00D03727" w:rsidRPr="00305B2A" w:rsidRDefault="00D03727" w:rsidP="00305B2A">
      <w:pPr>
        <w:jc w:val="both"/>
        <w:rPr>
          <w:rFonts w:ascii="Arial" w:hAnsi="Arial" w:cs="Arial"/>
          <w:sz w:val="24"/>
          <w:szCs w:val="24"/>
        </w:rPr>
      </w:pPr>
    </w:p>
    <w:sectPr w:rsidR="00D03727" w:rsidRPr="00305B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2A"/>
    <w:rsid w:val="00305B2A"/>
    <w:rsid w:val="00602462"/>
    <w:rsid w:val="00D0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B4B48A-DE11-4159-8404-D12A0DD0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CARLOSAA</dc:creator>
  <cp:lastModifiedBy>Toshiba</cp:lastModifiedBy>
  <cp:revision>2</cp:revision>
  <dcterms:created xsi:type="dcterms:W3CDTF">2017-06-13T01:12:00Z</dcterms:created>
  <dcterms:modified xsi:type="dcterms:W3CDTF">2017-06-13T01:12:00Z</dcterms:modified>
</cp:coreProperties>
</file>