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AAC" w:rsidRPr="00807AAC" w:rsidRDefault="00807AAC" w:rsidP="00807AAC">
      <w:pPr>
        <w:spacing w:line="480" w:lineRule="auto"/>
        <w:jc w:val="both"/>
        <w:rPr>
          <w:b/>
        </w:rPr>
      </w:pPr>
      <w:r w:rsidRPr="00807AAC">
        <w:rPr>
          <w:b/>
        </w:rPr>
        <w:t>Aplicación móvil</w:t>
      </w:r>
    </w:p>
    <w:p w:rsidR="00807AAC" w:rsidRDefault="00807AAC" w:rsidP="00807AAC">
      <w:pPr>
        <w:spacing w:line="480" w:lineRule="auto"/>
        <w:ind w:firstLine="284"/>
        <w:jc w:val="both"/>
      </w:pPr>
      <w:r>
        <w:t xml:space="preserve">Las aplicaciones móviles hacen referencia a la computación móvil. En su artículo Tecnologías Móviles Aplicadas a la Educación </w:t>
      </w:r>
      <w:bookmarkStart w:id="0" w:name="_GoBack"/>
      <w:bookmarkEnd w:id="0"/>
      <w:r>
        <w:t xml:space="preserve">Superior, Herrera y </w:t>
      </w:r>
      <w:proofErr w:type="spellStart"/>
      <w:r>
        <w:t>Fennema</w:t>
      </w:r>
      <w:proofErr w:type="spellEnd"/>
      <w:r>
        <w:t xml:space="preserve"> (2011) hacen referencia a que la aplicación móvil describe la habilidad de usar tecnología de manera inalámbrica, sin necesidad de una conexión física. Los servicios que ofrecen las aplicaciones móviles que se desarrollan desde diferentes enfoques, según su finalidad. </w:t>
      </w:r>
    </w:p>
    <w:p w:rsidR="00B07AD7" w:rsidRDefault="00807AAC" w:rsidP="00807AAC">
      <w:pPr>
        <w:spacing w:line="480" w:lineRule="auto"/>
        <w:jc w:val="both"/>
      </w:pPr>
      <w:r>
        <w:fldChar w:fldCharType="begin"/>
      </w:r>
      <w:r>
        <w:instrText xml:space="preserve"> ADDIN EN.CITE &lt;EndNote&gt;&lt;Cite&gt;&lt;Author&gt;Alonso&lt;/Author&gt;&lt;Year&gt;2011&lt;/Year&gt;&lt;IDText&gt;Dispositivos móviles&lt;/IDText&gt;&lt;Pages&gt;2&lt;/Pages&gt;&lt;DisplayText&gt;(Alonso et al., 2011, p. 2)&lt;/DisplayText&gt;&lt;record&gt;&lt;titles&gt;&lt;title&gt;Dispositivos móviles&lt;/title&gt;&lt;secondary-title&gt;EPSIG Ing. Telecomunicación Universidad de Oviedo&lt;/secondary-title&gt;&lt;/titles&gt;&lt;contributors&gt;&lt;authors&gt;&lt;author&gt;Alonso, Arturo Baz&lt;/author&gt;&lt;author&gt;Artime, Irene Ferreira&lt;/author&gt;&lt;author&gt;Rodríguez, María Álvarez&lt;/author&gt;&lt;author&gt;Baniello, Rosana García&lt;/author&gt;&lt;/authors&gt;&lt;/contributors&gt;&lt;added-date format="utc"&gt;1510204202&lt;/added-date&gt;&lt;ref-type name="Journal Article"&gt;17&lt;/ref-type&gt;&lt;dates&gt;&lt;year&gt;2011&lt;/year&gt;&lt;/dates&gt;&lt;rec-number&gt;40&lt;/rec-number&gt;&lt;last-updated-date format="utc"&gt;1510204202&lt;/last-updated-date&gt;&lt;/record&gt;&lt;/Cite&gt;&lt;/EndNote&gt;</w:instrText>
      </w:r>
      <w:r>
        <w:fldChar w:fldCharType="separate"/>
      </w:r>
      <w:r>
        <w:rPr>
          <w:noProof/>
        </w:rPr>
        <w:t>(Alonso et al., 2011, p. 2)</w:t>
      </w:r>
      <w:r>
        <w:fldChar w:fldCharType="end"/>
      </w:r>
    </w:p>
    <w:sectPr w:rsidR="00B07A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9E"/>
    <w:rsid w:val="000D4494"/>
    <w:rsid w:val="00433D9E"/>
    <w:rsid w:val="005D5CBF"/>
    <w:rsid w:val="00807AAC"/>
    <w:rsid w:val="00B07AD7"/>
    <w:rsid w:val="00C65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36A7"/>
  <w15:chartTrackingRefBased/>
  <w15:docId w15:val="{80F23719-8ED6-4BCC-8259-027D0FF0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7AAC"/>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1047</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2017-11-23T15:49:00Z</dcterms:created>
  <dcterms:modified xsi:type="dcterms:W3CDTF">2017-11-23T15:50:00Z</dcterms:modified>
</cp:coreProperties>
</file>