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0A" w:rsidRDefault="0093190A" w:rsidP="0093190A">
      <w:pPr>
        <w:pStyle w:val="Ttulo3"/>
        <w:ind w:left="0"/>
        <w:jc w:val="both"/>
      </w:pPr>
      <w:r>
        <w:t>Metodologías agiles para el desarrollo de software móvil</w:t>
      </w:r>
    </w:p>
    <w:p w:rsidR="0093190A" w:rsidRDefault="0093190A" w:rsidP="0093190A">
      <w:pPr>
        <w:spacing w:line="480" w:lineRule="auto"/>
        <w:ind w:left="284" w:firstLine="142"/>
        <w:jc w:val="both"/>
      </w:pPr>
      <w:r w:rsidRPr="00D50B6A">
        <w:t>El desarrollo de aplicaciones móviles difiere del desarrollo de software tradicional en</w:t>
      </w:r>
      <w:r>
        <w:t xml:space="preserve"> </w:t>
      </w:r>
      <w:r w:rsidRPr="00D50B6A">
        <w:t>muchos aspectos, lo que provoca que las metodologías usadas para estos entornos también</w:t>
      </w:r>
      <w:r>
        <w:t xml:space="preserve"> </w:t>
      </w:r>
      <w:r w:rsidRPr="00D50B6A">
        <w:t>difieran de las del software clásico. Esto es porque el software móvil tiene que satisfacer</w:t>
      </w:r>
      <w:r>
        <w:t xml:space="preserve"> </w:t>
      </w:r>
      <w:r w:rsidRPr="00D50B6A">
        <w:t>una serie de requerimientos y condicionantes especiales que lo hace más</w:t>
      </w:r>
      <w:r>
        <w:t xml:space="preserve"> complejo:</w:t>
      </w:r>
    </w:p>
    <w:p w:rsidR="0093190A" w:rsidRPr="00700929" w:rsidRDefault="0093190A" w:rsidP="0093190A">
      <w:pPr>
        <w:pStyle w:val="Prrafodelista"/>
        <w:numPr>
          <w:ilvl w:val="0"/>
          <w:numId w:val="1"/>
        </w:numPr>
        <w:spacing w:line="480" w:lineRule="auto"/>
        <w:ind w:left="284" w:firstLine="0"/>
        <w:jc w:val="both"/>
        <w:rPr>
          <w:color w:val="000000"/>
          <w:lang w:eastAsia="es-CO"/>
        </w:rPr>
      </w:pPr>
      <w:r w:rsidRPr="00700929">
        <w:rPr>
          <w:b/>
          <w:bCs/>
          <w:color w:val="000000"/>
          <w:lang w:eastAsia="es-CO"/>
        </w:rPr>
        <w:t>Canal</w:t>
      </w:r>
      <w:r w:rsidRPr="00700929">
        <w:rPr>
          <w:color w:val="000000"/>
          <w:lang w:eastAsia="es-CO"/>
        </w:rPr>
        <w:t xml:space="preserve"> </w:t>
      </w:r>
      <w:r w:rsidRPr="0093190A">
        <w:rPr>
          <w:b/>
          <w:color w:val="000000"/>
          <w:lang w:eastAsia="es-CO"/>
        </w:rPr>
        <w:t>radio</w:t>
      </w:r>
      <w:r w:rsidRPr="00700929">
        <w:rPr>
          <w:color w:val="000000"/>
          <w:lang w:eastAsia="es-CO"/>
        </w:rPr>
        <w:t>: consideraciones tales como la disponibilidad, las desconexiones, la variabilidad del ancho de banda, la het</w:t>
      </w:r>
      <w:bookmarkStart w:id="0" w:name="_GoBack"/>
      <w:bookmarkEnd w:id="0"/>
      <w:r w:rsidRPr="00700929">
        <w:rPr>
          <w:color w:val="000000"/>
          <w:lang w:eastAsia="es-CO"/>
        </w:rPr>
        <w:t xml:space="preserve">erogeneidad de redes o los riesgos de seguridad han de tenerse especialmente en cuenta en este entorno de comunicaciones móviles. </w:t>
      </w:r>
    </w:p>
    <w:p w:rsidR="0093190A" w:rsidRPr="00700929" w:rsidRDefault="0093190A" w:rsidP="0093190A">
      <w:pPr>
        <w:pStyle w:val="Prrafodelista"/>
        <w:numPr>
          <w:ilvl w:val="0"/>
          <w:numId w:val="1"/>
        </w:numPr>
        <w:autoSpaceDE w:val="0"/>
        <w:autoSpaceDN w:val="0"/>
        <w:adjustRightInd w:val="0"/>
        <w:spacing w:line="480" w:lineRule="auto"/>
        <w:ind w:left="284" w:firstLine="0"/>
        <w:jc w:val="both"/>
        <w:rPr>
          <w:color w:val="000000"/>
          <w:lang w:eastAsia="es-CO"/>
        </w:rPr>
      </w:pPr>
      <w:r w:rsidRPr="00700929">
        <w:rPr>
          <w:b/>
          <w:bCs/>
          <w:color w:val="000000"/>
          <w:lang w:eastAsia="es-CO"/>
        </w:rPr>
        <w:t>Movilidad:</w:t>
      </w:r>
      <w:r w:rsidRPr="00700929">
        <w:rPr>
          <w:color w:val="000000"/>
          <w:lang w:eastAsia="es-CO"/>
        </w:rPr>
        <w:t xml:space="preserve"> aquí influyen consideraciones como la migración de direcciones, alta latencia debido a cambio de estación base o la gestión de la información dependiente de localización. Sobre esta última, de hecho, se pueden implementar un sinfín de aplicaciones, pero la información de contexto asociada resulta muchas veces incompleta y varía frecuentemente.</w:t>
      </w:r>
    </w:p>
    <w:p w:rsidR="0093190A" w:rsidRPr="00700929" w:rsidRDefault="0093190A" w:rsidP="0093190A">
      <w:pPr>
        <w:pStyle w:val="Prrafodelista"/>
        <w:numPr>
          <w:ilvl w:val="0"/>
          <w:numId w:val="1"/>
        </w:numPr>
        <w:autoSpaceDE w:val="0"/>
        <w:autoSpaceDN w:val="0"/>
        <w:adjustRightInd w:val="0"/>
        <w:spacing w:line="480" w:lineRule="auto"/>
        <w:ind w:left="284" w:firstLine="0"/>
        <w:jc w:val="both"/>
        <w:rPr>
          <w:color w:val="000000"/>
          <w:lang w:eastAsia="es-CO"/>
        </w:rPr>
      </w:pPr>
      <w:r w:rsidRPr="00700929">
        <w:rPr>
          <w:b/>
          <w:bCs/>
          <w:color w:val="000000"/>
          <w:lang w:eastAsia="es-CO"/>
        </w:rPr>
        <w:t>Portabilidad:</w:t>
      </w:r>
      <w:r w:rsidRPr="00700929">
        <w:rPr>
          <w:color w:val="000000"/>
          <w:lang w:eastAsia="es-CO"/>
        </w:rPr>
        <w:t xml:space="preserve"> la característica portabilidad de los dispositivos terminales implica una serie de limitaciones físicas directamente relacionadas con el factor de forma de los mismos, como el tamaño de las pantallas (algo que ha variado sustancialmente con la popularización de las pantallas táctiles), o del teclado, limitando también el número de teclas y su disposición.</w:t>
      </w:r>
    </w:p>
    <w:p w:rsidR="0093190A" w:rsidRPr="00700929" w:rsidRDefault="0093190A" w:rsidP="0093190A">
      <w:pPr>
        <w:pStyle w:val="Prrafodelista"/>
        <w:numPr>
          <w:ilvl w:val="0"/>
          <w:numId w:val="1"/>
        </w:numPr>
        <w:autoSpaceDE w:val="0"/>
        <w:autoSpaceDN w:val="0"/>
        <w:adjustRightInd w:val="0"/>
        <w:spacing w:line="480" w:lineRule="auto"/>
        <w:ind w:left="284" w:firstLine="0"/>
        <w:jc w:val="both"/>
        <w:rPr>
          <w:color w:val="000000"/>
          <w:lang w:eastAsia="es-CO"/>
        </w:rPr>
      </w:pPr>
      <w:r w:rsidRPr="00700929">
        <w:rPr>
          <w:b/>
          <w:bCs/>
          <w:color w:val="000000"/>
          <w:lang w:eastAsia="es-CO"/>
        </w:rPr>
        <w:t>Fragmentación</w:t>
      </w:r>
      <w:r w:rsidRPr="00700929">
        <w:rPr>
          <w:color w:val="000000"/>
          <w:lang w:eastAsia="es-CO"/>
        </w:rPr>
        <w:t xml:space="preserve"> de la industria: la existencia de una considerable variedad de estándares, protocolos y tecnologías de red diferentes añaden complejidad al</w:t>
      </w:r>
      <w:r>
        <w:rPr>
          <w:color w:val="000000"/>
          <w:lang w:eastAsia="es-CO"/>
        </w:rPr>
        <w:t xml:space="preserve"> </w:t>
      </w:r>
      <w:r w:rsidRPr="00700929">
        <w:rPr>
          <w:color w:val="000000"/>
          <w:lang w:eastAsia="es-CO"/>
        </w:rPr>
        <w:t>escenario del desarrollo móvil.</w:t>
      </w:r>
    </w:p>
    <w:p w:rsidR="0093190A" w:rsidRPr="00700929" w:rsidRDefault="0093190A" w:rsidP="0093190A">
      <w:pPr>
        <w:pStyle w:val="Prrafodelista"/>
        <w:numPr>
          <w:ilvl w:val="0"/>
          <w:numId w:val="1"/>
        </w:numPr>
        <w:autoSpaceDE w:val="0"/>
        <w:autoSpaceDN w:val="0"/>
        <w:adjustRightInd w:val="0"/>
        <w:spacing w:line="480" w:lineRule="auto"/>
        <w:ind w:left="284" w:firstLine="0"/>
        <w:jc w:val="both"/>
        <w:rPr>
          <w:color w:val="000000"/>
          <w:lang w:eastAsia="es-CO"/>
        </w:rPr>
      </w:pPr>
      <w:r w:rsidRPr="00700929">
        <w:rPr>
          <w:b/>
          <w:bCs/>
          <w:color w:val="000000"/>
          <w:lang w:eastAsia="es-CO"/>
        </w:rPr>
        <w:t>Capacidades</w:t>
      </w:r>
      <w:r w:rsidRPr="00700929">
        <w:rPr>
          <w:color w:val="000000"/>
          <w:lang w:eastAsia="es-CO"/>
        </w:rPr>
        <w:t xml:space="preserve"> limitadas de los terminales: aquí incluimos factores como la baja potencia de cálculo o gráfica, los riesgos en la integridad de datos, las interfaces de usuario poco funcionales en muchos aspectos, la baja capacidad de almacenamiento, la duración de las baterías o la dificultad para el uso de periféricos en movilidad. Factores todos que, por otro lado, están </w:t>
      </w:r>
      <w:r w:rsidRPr="00700929">
        <w:rPr>
          <w:color w:val="000000"/>
          <w:lang w:eastAsia="es-CO"/>
        </w:rPr>
        <w:lastRenderedPageBreak/>
        <w:t xml:space="preserve">evolucionando en la dirección de la convergencia de los </w:t>
      </w:r>
      <w:proofErr w:type="spellStart"/>
      <w:r w:rsidRPr="00700929">
        <w:rPr>
          <w:color w:val="000000"/>
          <w:lang w:eastAsia="es-CO"/>
        </w:rPr>
        <w:t>ultraportátiles</w:t>
      </w:r>
      <w:proofErr w:type="spellEnd"/>
      <w:r w:rsidRPr="00700929">
        <w:rPr>
          <w:color w:val="000000"/>
          <w:lang w:eastAsia="es-CO"/>
        </w:rPr>
        <w:t xml:space="preserve"> (</w:t>
      </w:r>
      <w:proofErr w:type="spellStart"/>
      <w:r w:rsidRPr="00700929">
        <w:rPr>
          <w:i/>
          <w:iCs/>
          <w:color w:val="000000"/>
          <w:lang w:eastAsia="es-CO"/>
        </w:rPr>
        <w:t>netbooks</w:t>
      </w:r>
      <w:proofErr w:type="spellEnd"/>
      <w:r w:rsidRPr="00700929">
        <w:rPr>
          <w:color w:val="000000"/>
          <w:lang w:eastAsia="es-CO"/>
        </w:rPr>
        <w:t>) con los dispositivos inteligentes (</w:t>
      </w:r>
      <w:proofErr w:type="spellStart"/>
      <w:r w:rsidRPr="00700929">
        <w:rPr>
          <w:i/>
          <w:iCs/>
          <w:color w:val="000000"/>
          <w:lang w:eastAsia="es-CO"/>
        </w:rPr>
        <w:t>smartphones</w:t>
      </w:r>
      <w:proofErr w:type="spellEnd"/>
      <w:r w:rsidRPr="00700929">
        <w:rPr>
          <w:color w:val="000000"/>
          <w:lang w:eastAsia="es-CO"/>
        </w:rPr>
        <w:t>) constituyendo cada vez menos un elemento diferencial.</w:t>
      </w:r>
    </w:p>
    <w:p w:rsidR="0093190A" w:rsidRPr="00700929" w:rsidRDefault="0093190A" w:rsidP="0093190A">
      <w:pPr>
        <w:pStyle w:val="Prrafodelista"/>
        <w:numPr>
          <w:ilvl w:val="0"/>
          <w:numId w:val="1"/>
        </w:numPr>
        <w:autoSpaceDE w:val="0"/>
        <w:autoSpaceDN w:val="0"/>
        <w:adjustRightInd w:val="0"/>
        <w:spacing w:line="480" w:lineRule="auto"/>
        <w:ind w:left="284" w:firstLine="0"/>
        <w:jc w:val="both"/>
        <w:rPr>
          <w:color w:val="000000"/>
          <w:lang w:eastAsia="es-CO"/>
        </w:rPr>
      </w:pPr>
      <w:r w:rsidRPr="00700929">
        <w:rPr>
          <w:b/>
          <w:bCs/>
          <w:color w:val="000000"/>
          <w:lang w:eastAsia="es-CO"/>
        </w:rPr>
        <w:t>Diseño:</w:t>
      </w:r>
      <w:r w:rsidRPr="00700929">
        <w:rPr>
          <w:color w:val="000000"/>
          <w:lang w:eastAsia="es-CO"/>
        </w:rPr>
        <w:t xml:space="preserve"> desde el punto de vista del desarrollo, el diseño multitarea y la interrupción de tareas es clave para el éxito de las aplicaciones de escritorio; pero la oportunidad y frecuencia de éstas es mucho mayor que en el software tradicional, debido al entorno móvil que manejan, complicándose todavía más debido a la limitación de estos dispositivos.</w:t>
      </w:r>
    </w:p>
    <w:p w:rsidR="0093190A" w:rsidRPr="00700929" w:rsidRDefault="0093190A" w:rsidP="0093190A">
      <w:pPr>
        <w:pStyle w:val="Prrafodelista"/>
        <w:numPr>
          <w:ilvl w:val="0"/>
          <w:numId w:val="1"/>
        </w:numPr>
        <w:autoSpaceDE w:val="0"/>
        <w:autoSpaceDN w:val="0"/>
        <w:adjustRightInd w:val="0"/>
        <w:spacing w:line="480" w:lineRule="auto"/>
        <w:ind w:left="284" w:firstLine="0"/>
        <w:jc w:val="both"/>
        <w:rPr>
          <w:color w:val="000000"/>
          <w:lang w:eastAsia="es-CO"/>
        </w:rPr>
      </w:pPr>
      <w:r w:rsidRPr="00700929">
        <w:rPr>
          <w:b/>
          <w:bCs/>
          <w:color w:val="000000"/>
          <w:lang w:eastAsia="es-CO"/>
        </w:rPr>
        <w:t>Usabilidad:</w:t>
      </w:r>
      <w:r w:rsidRPr="00700929">
        <w:rPr>
          <w:color w:val="000000"/>
          <w:lang w:eastAsia="es-CO"/>
        </w:rPr>
        <w:t xml:space="preserve"> las necesidades específicas de amplios y variados grupos de usuarios, combinados con la diversidad de plataformas tecnológicas y dispositivos, hacen que el diseño para todos se convierta en un requisito que genera una complejidad creciente difícil de acotar.</w:t>
      </w:r>
    </w:p>
    <w:p w:rsidR="0093190A" w:rsidRPr="00700929" w:rsidRDefault="0093190A" w:rsidP="0093190A">
      <w:pPr>
        <w:pStyle w:val="Prrafodelista"/>
        <w:numPr>
          <w:ilvl w:val="0"/>
          <w:numId w:val="1"/>
        </w:numPr>
        <w:autoSpaceDE w:val="0"/>
        <w:autoSpaceDN w:val="0"/>
        <w:adjustRightInd w:val="0"/>
        <w:spacing w:line="480" w:lineRule="auto"/>
        <w:ind w:left="284" w:firstLine="0"/>
        <w:jc w:val="both"/>
        <w:rPr>
          <w:rFonts w:cs="Arial"/>
          <w:b/>
          <w:bCs/>
          <w:iCs/>
          <w:szCs w:val="28"/>
        </w:rPr>
      </w:pPr>
      <w:r w:rsidRPr="00700929">
        <w:rPr>
          <w:b/>
          <w:bCs/>
          <w:i/>
          <w:iCs/>
          <w:color w:val="000000"/>
          <w:lang w:eastAsia="es-CO"/>
        </w:rPr>
        <w:t>Time-to-</w:t>
      </w:r>
      <w:proofErr w:type="spellStart"/>
      <w:r w:rsidRPr="00700929">
        <w:rPr>
          <w:b/>
          <w:bCs/>
          <w:i/>
          <w:iCs/>
          <w:color w:val="000000"/>
          <w:lang w:eastAsia="es-CO"/>
        </w:rPr>
        <w:t>market</w:t>
      </w:r>
      <w:proofErr w:type="spellEnd"/>
      <w:r w:rsidRPr="00700929">
        <w:rPr>
          <w:b/>
          <w:bCs/>
          <w:i/>
          <w:iCs/>
          <w:color w:val="000000"/>
          <w:lang w:eastAsia="es-CO"/>
        </w:rPr>
        <w:t>:</w:t>
      </w:r>
      <w:r w:rsidRPr="00700929">
        <w:rPr>
          <w:color w:val="000000"/>
          <w:lang w:eastAsia="es-CO"/>
        </w:rPr>
        <w:t xml:space="preserve"> en un sector con un dinamismo propio, dentro de una industria en pleno cambio, los requisitos que se imponen en términos de tiempo de lanzamiento son muy estrictos y añaden no poca dificultad en la gestión de los procesos de desarrollo.</w:t>
      </w:r>
    </w:p>
    <w:p w:rsidR="0093190A" w:rsidRPr="001227FC" w:rsidRDefault="0093190A" w:rsidP="0093190A">
      <w:pPr>
        <w:spacing w:line="480" w:lineRule="auto"/>
        <w:ind w:left="284"/>
        <w:jc w:val="both"/>
        <w:rPr>
          <w:rFonts w:cs="Arial"/>
          <w:bCs/>
          <w:iCs/>
          <w:szCs w:val="28"/>
        </w:rPr>
      </w:pPr>
      <w:r w:rsidRPr="001227FC">
        <w:rPr>
          <w:rFonts w:cs="Arial"/>
          <w:bCs/>
          <w:iCs/>
          <w:szCs w:val="28"/>
        </w:rPr>
        <w:fldChar w:fldCharType="begin"/>
      </w:r>
      <w:r>
        <w:rPr>
          <w:rFonts w:cs="Arial"/>
          <w:bCs/>
          <w:iCs/>
          <w:szCs w:val="28"/>
        </w:rPr>
        <w:instrText xml:space="preserve"> ADDIN EN.CITE &lt;EndNote&gt;&lt;Cite&gt;&lt;Author&gt;Blanco&lt;/Author&gt;&lt;Year&gt;2009&lt;/Year&gt;&lt;IDText&gt;Metodología de desarrollo ágil para sistemas móviles. Introducción al desarrollo con Android y el iPhone&lt;/IDText&gt;&lt;Pages&gt;8&lt;/Pages&gt;&lt;DisplayText&gt;(Blanco, Camarero, Fumero, Werterski, &amp;amp; Rodríguez, 2009, p. 8)&lt;/DisplayText&gt;&lt;record&gt;&lt;titles&gt;&lt;title&gt;Metodología de desarrollo ágil para sistemas móviles. Introducción al desarrollo con Android y el iPhone&lt;/title&gt;&lt;secondary-title&gt;Dr. en Ing. Sist. Telemáticos&lt;/secondary-title&gt;&lt;/titles&gt;&lt;pages&gt;1-30&lt;/pages&gt;&lt;contributors&gt;&lt;authors&gt;&lt;author&gt;Blanco, Paco&lt;/author&gt;&lt;author&gt;Camarero, Julio&lt;/author&gt;&lt;author&gt;Fumero, Antonio&lt;/author&gt;&lt;author&gt;Werterski, Adam&lt;/author&gt;&lt;author&gt;Rodríguez, Pedro&lt;/author&gt;&lt;/authors&gt;&lt;/contributors&gt;&lt;added-date format="utc"&gt;1510211051&lt;/added-date&gt;&lt;ref-type name="Journal Article"&gt;17&lt;/ref-type&gt;&lt;dates&gt;&lt;year&gt;2009&lt;/year&gt;&lt;/dates&gt;&lt;rec-number&gt;42&lt;/rec-number&gt;&lt;last-updated-date format="utc"&gt;1510211080&lt;/last-updated-date&gt;&lt;/record&gt;&lt;/Cite&gt;&lt;/EndNote&gt;</w:instrText>
      </w:r>
      <w:r w:rsidRPr="001227FC">
        <w:rPr>
          <w:rFonts w:cs="Arial"/>
          <w:bCs/>
          <w:iCs/>
          <w:szCs w:val="28"/>
        </w:rPr>
        <w:fldChar w:fldCharType="separate"/>
      </w:r>
      <w:r>
        <w:rPr>
          <w:rFonts w:cs="Arial"/>
          <w:bCs/>
          <w:iCs/>
          <w:noProof/>
          <w:szCs w:val="28"/>
        </w:rPr>
        <w:t>(Blanco, Camarero, Fumero, Werterski, &amp; Rodríguez, 2009, p. 8)</w:t>
      </w:r>
      <w:r w:rsidRPr="001227FC">
        <w:rPr>
          <w:rFonts w:cs="Arial"/>
          <w:bCs/>
          <w:iCs/>
          <w:szCs w:val="28"/>
        </w:rPr>
        <w:fldChar w:fldCharType="end"/>
      </w:r>
      <w:r>
        <w:rPr>
          <w:rFonts w:cs="Arial"/>
          <w:bCs/>
          <w:iCs/>
          <w:szCs w:val="28"/>
        </w:rPr>
        <w:t>.</w:t>
      </w:r>
    </w:p>
    <w:p w:rsidR="00B07AD7" w:rsidRDefault="00B07AD7"/>
    <w:sectPr w:rsidR="00B07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A2188"/>
    <w:multiLevelType w:val="hybridMultilevel"/>
    <w:tmpl w:val="28A82978"/>
    <w:lvl w:ilvl="0" w:tplc="41720CF4">
      <w:numFmt w:val="bullet"/>
      <w:lvlText w:val="•"/>
      <w:lvlJc w:val="left"/>
      <w:pPr>
        <w:ind w:left="1080" w:hanging="360"/>
      </w:pPr>
      <w:rPr>
        <w:rFonts w:ascii="Segoe UI Symbol" w:eastAsia="Times New Roman" w:hAnsi="Segoe UI Symbol" w:cs="Segoe UI 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29"/>
    <w:rsid w:val="000D4494"/>
    <w:rsid w:val="005D5CBF"/>
    <w:rsid w:val="00930329"/>
    <w:rsid w:val="0093190A"/>
    <w:rsid w:val="00B07AD7"/>
    <w:rsid w:val="00C65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74A6"/>
  <w15:chartTrackingRefBased/>
  <w15:docId w15:val="{A1154B9F-3EB1-4B93-97E2-27DFE774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190A"/>
    <w:pPr>
      <w:spacing w:after="0" w:line="240" w:lineRule="auto"/>
    </w:pPr>
    <w:rPr>
      <w:rFonts w:ascii="Times New Roman" w:eastAsia="Times New Roman" w:hAnsi="Times New Roman" w:cs="Times New Roman"/>
      <w:sz w:val="24"/>
      <w:szCs w:val="24"/>
    </w:rPr>
  </w:style>
  <w:style w:type="paragraph" w:styleId="Ttulo3">
    <w:name w:val="heading 3"/>
    <w:basedOn w:val="Normal"/>
    <w:next w:val="Normal"/>
    <w:link w:val="Ttulo3Car"/>
    <w:autoRedefine/>
    <w:qFormat/>
    <w:rsid w:val="0093190A"/>
    <w:pPr>
      <w:spacing w:before="120" w:line="480" w:lineRule="auto"/>
      <w:ind w:left="142"/>
      <w:outlineLvl w:val="2"/>
    </w:pPr>
    <w:rPr>
      <w:rFonts w:eastAsia="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3190A"/>
    <w:rPr>
      <w:rFonts w:ascii="Times New Roman" w:eastAsia="Arial" w:hAnsi="Times New Roman" w:cs="Times New Roman"/>
      <w:b/>
      <w:sz w:val="24"/>
      <w:szCs w:val="24"/>
    </w:rPr>
  </w:style>
  <w:style w:type="paragraph" w:styleId="Prrafodelista">
    <w:name w:val="List Paragraph"/>
    <w:basedOn w:val="Normal"/>
    <w:uiPriority w:val="34"/>
    <w:qFormat/>
    <w:rsid w:val="00931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3428</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2017-11-23T15:57:00Z</dcterms:created>
  <dcterms:modified xsi:type="dcterms:W3CDTF">2017-11-23T15:58:00Z</dcterms:modified>
</cp:coreProperties>
</file>