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865" w:rsidRPr="00B50865" w:rsidRDefault="00B50865" w:rsidP="00B50865">
      <w:pPr>
        <w:pStyle w:val="Ttulo4"/>
        <w:spacing w:line="480" w:lineRule="auto"/>
        <w:rPr>
          <w:i w:val="0"/>
        </w:rPr>
      </w:pPr>
      <w:r w:rsidRPr="00B50865">
        <w:rPr>
          <w:i w:val="0"/>
        </w:rPr>
        <w:t>Personal</w:t>
      </w:r>
    </w:p>
    <w:p w:rsidR="00B50865" w:rsidRPr="0077755E" w:rsidRDefault="00B50865" w:rsidP="00B50865">
      <w:pPr>
        <w:autoSpaceDE w:val="0"/>
        <w:autoSpaceDN w:val="0"/>
        <w:adjustRightInd w:val="0"/>
        <w:spacing w:line="480" w:lineRule="auto"/>
        <w:ind w:firstLine="142"/>
        <w:jc w:val="both"/>
        <w:rPr>
          <w:color w:val="221F1F"/>
          <w:szCs w:val="20"/>
          <w:lang w:eastAsia="es-CO"/>
        </w:rPr>
      </w:pPr>
      <w:r>
        <w:rPr>
          <w:color w:val="221F1F"/>
          <w:szCs w:val="20"/>
          <w:lang w:eastAsia="es-CO"/>
        </w:rPr>
        <w:t>La</w:t>
      </w:r>
      <w:r w:rsidRPr="0077755E">
        <w:rPr>
          <w:color w:val="221F1F"/>
          <w:szCs w:val="20"/>
          <w:lang w:eastAsia="es-CO"/>
        </w:rPr>
        <w:t xml:space="preserve"> disponibilidad del personal de ambulancia es uno de los elementos clave en los sistemas de cuidados de urgencias prehosp</w:t>
      </w:r>
      <w:bookmarkStart w:id="0" w:name="_GoBack"/>
      <w:bookmarkEnd w:id="0"/>
      <w:r w:rsidRPr="0077755E">
        <w:rPr>
          <w:color w:val="221F1F"/>
          <w:szCs w:val="20"/>
          <w:lang w:eastAsia="es-CO"/>
        </w:rPr>
        <w:t xml:space="preserve">italarias en el mundo. Aunque la supervivencia a lesiones graves, </w:t>
      </w:r>
      <w:r>
        <w:rPr>
          <w:color w:val="221F1F"/>
          <w:szCs w:val="20"/>
          <w:lang w:eastAsia="es-CO"/>
        </w:rPr>
        <w:t xml:space="preserve">un </w:t>
      </w:r>
      <w:r w:rsidRPr="0077755E">
        <w:rPr>
          <w:color w:val="221F1F"/>
          <w:szCs w:val="20"/>
          <w:lang w:eastAsia="es-CO"/>
        </w:rPr>
        <w:t xml:space="preserve">paro cardiaco y otras </w:t>
      </w:r>
      <w:r>
        <w:rPr>
          <w:color w:val="221F1F"/>
          <w:szCs w:val="20"/>
          <w:lang w:eastAsia="es-CO"/>
        </w:rPr>
        <w:t xml:space="preserve">de las muchas </w:t>
      </w:r>
      <w:r w:rsidRPr="0077755E">
        <w:rPr>
          <w:color w:val="221F1F"/>
          <w:szCs w:val="20"/>
          <w:lang w:eastAsia="es-CO"/>
        </w:rPr>
        <w:t>urgencias «tiempo-dependientes» depende</w:t>
      </w:r>
      <w:r>
        <w:rPr>
          <w:color w:val="221F1F"/>
          <w:szCs w:val="20"/>
          <w:lang w:eastAsia="es-CO"/>
        </w:rPr>
        <w:t>n</w:t>
      </w:r>
      <w:r w:rsidRPr="0077755E">
        <w:rPr>
          <w:color w:val="221F1F"/>
          <w:szCs w:val="20"/>
          <w:lang w:eastAsia="es-CO"/>
        </w:rPr>
        <w:t xml:space="preserve"> de múltiples elementos como los tiempos de respuesta, el equipamiento de las ambulancias y el sistema de salud en general, se puede aseverar que la capacidad del personal de ambulancia para realizar maniobras efectivas se relaciona con mejores tasas de supervivencia, especialmente en trauma y paro cardiaco, aunque la utilidad específica del soporte vital avanzado está aún en debate.</w:t>
      </w:r>
    </w:p>
    <w:p w:rsidR="00B50865" w:rsidRDefault="00B50865" w:rsidP="00B50865">
      <w:pPr>
        <w:autoSpaceDE w:val="0"/>
        <w:autoSpaceDN w:val="0"/>
        <w:adjustRightInd w:val="0"/>
        <w:spacing w:line="480" w:lineRule="auto"/>
        <w:jc w:val="both"/>
      </w:pPr>
      <w:r w:rsidRPr="0077755E">
        <w:fldChar w:fldCharType="begin"/>
      </w:r>
      <w:r>
        <w:instrText xml:space="preserve"> ADDIN EN.CITE &lt;EndNote&gt;&lt;Cite&gt;&lt;Author&gt;Fraga-Sastrías&lt;/Author&gt;&lt;Year&gt;2010&lt;/Year&gt;&lt;IDText&gt;Sistemas médicos de emergencia en México, una perspectiva pre hospitalaria&lt;/IDText&gt;&lt;Pages&gt;26&lt;/Pages&gt;&lt;DisplayText&gt;(Fraga-Sastrías et al., 2010, p. 26)&lt;/DisplayText&gt;&lt;record&gt;&lt;keywords&gt;&lt;keyword&gt;Sistemas médicos de urgencias&lt;/keyword&gt;&lt;keyword&gt;administración&lt;/keyword&gt;&lt;keyword&gt;comunicaciones&lt;/keyword&gt;&lt;keyword&gt;investigación&lt;/keyword&gt;&lt;keyword&gt;desastres&lt;/keyword&gt;&lt;keyword&gt;legislación&lt;/keyword&gt;&lt;/keywords&gt;&lt;urls&gt;&lt;related-urls&gt;&lt;url&gt;http://www.medigraphic.com/pdfs/urgencia/aur-2010/aur101e.pdf&lt;/url&gt;&lt;/related-urls&gt;&lt;/urls&gt;&lt;titles&gt;&lt;title&gt;Sistemas médicos de emergencia en México, una perspectiva pre hospitalaria&lt;/title&gt;&lt;secondary-title&gt;Archivos de Medicina de urgencia en México&lt;/secondary-title&gt;&lt;/titles&gt;&lt;contributors&gt;&lt;authors&gt;&lt;author&gt;Fraga-Sastrías, Juan Manuel&lt;/author&gt;&lt;author&gt;Asensio-Lafuente, Enrique&lt;/author&gt;&lt;author&gt;Román-Morales, Fernando&lt;/author&gt;&lt;author&gt;Pinet-Peralta, Luis Mauricio&lt;/author&gt;&lt;author&gt;Prieto-Sagredo, Julio&lt;/author&gt;&lt;author&gt;Ochmann-Räsch, Anette&lt;/author&gt;&lt;/authors&gt;&lt;/contributors&gt;&lt;added-date format="utc"&gt;1509932582&lt;/added-date&gt;&lt;ref-type name="Journal Article"&gt;17&lt;/ref-type&gt;&lt;dates&gt;&lt;year&gt;2010&lt;/year&gt;&lt;/dates&gt;&lt;rec-number&gt;2&lt;/rec-number&gt;&lt;last-updated-date format="utc"&gt;1510203318&lt;/last-updated-date&gt;&lt;/record&gt;&lt;/Cite&gt;&lt;/EndNote&gt;</w:instrText>
      </w:r>
      <w:r w:rsidRPr="0077755E">
        <w:fldChar w:fldCharType="separate"/>
      </w:r>
      <w:r>
        <w:rPr>
          <w:noProof/>
        </w:rPr>
        <w:t>(Fraga-Sastrías et al., 2010, p. 26)</w:t>
      </w:r>
      <w:r w:rsidRPr="0077755E">
        <w:fldChar w:fldCharType="end"/>
      </w:r>
    </w:p>
    <w:p w:rsidR="00B07AD7" w:rsidRDefault="00B07AD7"/>
    <w:sectPr w:rsidR="00B07A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40"/>
    <w:rsid w:val="000D4494"/>
    <w:rsid w:val="005D5CBF"/>
    <w:rsid w:val="00AA3A40"/>
    <w:rsid w:val="00B07AD7"/>
    <w:rsid w:val="00B50865"/>
    <w:rsid w:val="00C6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21205"/>
  <w15:chartTrackingRefBased/>
  <w15:docId w15:val="{9E70D840-F5A5-4315-8A96-92994CA9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0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B50865"/>
    <w:pPr>
      <w:keepNext/>
      <w:spacing w:before="240" w:after="60" w:line="360" w:lineRule="auto"/>
      <w:outlineLvl w:val="3"/>
    </w:pPr>
    <w:rPr>
      <w:b/>
      <w:bCs/>
      <w:i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B50865"/>
    <w:rPr>
      <w:rFonts w:ascii="Times New Roman" w:eastAsia="Times New Roman" w:hAnsi="Times New Roman" w:cs="Times New Roman"/>
      <w:b/>
      <w:bCs/>
      <w:i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2017-11-23T16:18:00Z</dcterms:created>
  <dcterms:modified xsi:type="dcterms:W3CDTF">2017-11-23T16:19:00Z</dcterms:modified>
</cp:coreProperties>
</file>