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5B" w:rsidRDefault="00CA605B"/>
    <w:p w:rsidR="008976B4" w:rsidRDefault="008976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 Cegesimal – CGS: Se define en función de las magnitudes fundamentales.</w:t>
      </w:r>
    </w:p>
    <w:p w:rsidR="008976B4" w:rsidRDefault="008976B4">
      <w:pPr>
        <w:rPr>
          <w:rFonts w:ascii="Arial" w:hAnsi="Arial" w:cs="Arial"/>
          <w:sz w:val="24"/>
          <w:szCs w:val="24"/>
        </w:rPr>
      </w:pPr>
      <w:r w:rsidRPr="008976B4">
        <w:drawing>
          <wp:inline distT="0" distB="0" distL="0" distR="0" wp14:anchorId="15F789CC" wp14:editId="546E2482">
            <wp:extent cx="4276725" cy="12096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6B4" w:rsidRDefault="007B3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siguiente tabla se presentan ejemplos:</w:t>
      </w:r>
    </w:p>
    <w:p w:rsidR="007B3D20" w:rsidRPr="008976B4" w:rsidRDefault="007B3D20">
      <w:pPr>
        <w:rPr>
          <w:rFonts w:ascii="Arial" w:hAnsi="Arial" w:cs="Arial"/>
          <w:sz w:val="24"/>
          <w:szCs w:val="24"/>
        </w:rPr>
      </w:pPr>
      <w:r w:rsidRPr="007B3D20">
        <w:drawing>
          <wp:inline distT="0" distB="0" distL="0" distR="0" wp14:anchorId="0F12F753" wp14:editId="65A6D449">
            <wp:extent cx="4808668" cy="3345628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88" t="1847" r="7968" b="2363"/>
                    <a:stretch/>
                  </pic:blipFill>
                  <pic:spPr bwMode="auto">
                    <a:xfrm>
                      <a:off x="0" y="0"/>
                      <a:ext cx="4808403" cy="3345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3D20" w:rsidRPr="008976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B4"/>
    <w:rsid w:val="007B3D20"/>
    <w:rsid w:val="008976B4"/>
    <w:rsid w:val="00CA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PINZON P</dc:creator>
  <cp:lastModifiedBy>FAMILIA PINZON P</cp:lastModifiedBy>
  <cp:revision>1</cp:revision>
  <dcterms:created xsi:type="dcterms:W3CDTF">2018-02-26T14:50:00Z</dcterms:created>
  <dcterms:modified xsi:type="dcterms:W3CDTF">2018-02-26T15:08:00Z</dcterms:modified>
</cp:coreProperties>
</file>