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B9" w:rsidRPr="004531B9" w:rsidRDefault="004531B9" w:rsidP="00453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31B9">
        <w:rPr>
          <w:rFonts w:ascii="Arial" w:hAnsi="Arial" w:cs="Arial"/>
          <w:b/>
          <w:sz w:val="24"/>
          <w:szCs w:val="24"/>
        </w:rPr>
        <w:t>Configuración de seguridad base y red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Las directivas de configuración de seguridad son reglas que puede configurar en un equipo o varios equipos, con el fin de proteger los recursos de un equipo o red. La extensión de configuración de seguridad de que el complemento Editor de directivas de grupo Local (</w:t>
      </w:r>
      <w:proofErr w:type="spellStart"/>
      <w:r w:rsidRPr="004531B9">
        <w:rPr>
          <w:rFonts w:ascii="Arial" w:hAnsi="Arial" w:cs="Arial"/>
          <w:sz w:val="24"/>
          <w:szCs w:val="24"/>
        </w:rPr>
        <w:t>Gpedit.msc</w:t>
      </w:r>
      <w:proofErr w:type="spellEnd"/>
      <w:r w:rsidRPr="004531B9">
        <w:rPr>
          <w:rFonts w:ascii="Arial" w:hAnsi="Arial" w:cs="Arial"/>
          <w:sz w:val="24"/>
          <w:szCs w:val="24"/>
        </w:rPr>
        <w:t xml:space="preserve">) le permite definir configuraciones de seguridad como parte de un objeto de directiva de grupo (GPO). Los GPO están vinculados a contenedores de Active </w:t>
      </w:r>
      <w:proofErr w:type="spellStart"/>
      <w:r w:rsidRPr="004531B9">
        <w:rPr>
          <w:rFonts w:ascii="Arial" w:hAnsi="Arial" w:cs="Arial"/>
          <w:sz w:val="24"/>
          <w:szCs w:val="24"/>
        </w:rPr>
        <w:t>Directory</w:t>
      </w:r>
      <w:proofErr w:type="spellEnd"/>
      <w:r w:rsidRPr="004531B9">
        <w:rPr>
          <w:rFonts w:ascii="Arial" w:hAnsi="Arial" w:cs="Arial"/>
          <w:sz w:val="24"/>
          <w:szCs w:val="24"/>
        </w:rPr>
        <w:t xml:space="preserve"> como sitios, dominios y unidades organizativas, y permiten a los administradores administrar configuración de seguridad para varios equipos desde cualquier equipo unido a</w:t>
      </w:r>
      <w:bookmarkStart w:id="0" w:name="_GoBack"/>
      <w:bookmarkEnd w:id="0"/>
      <w:r w:rsidRPr="004531B9">
        <w:rPr>
          <w:rFonts w:ascii="Arial" w:hAnsi="Arial" w:cs="Arial"/>
          <w:sz w:val="24"/>
          <w:szCs w:val="24"/>
        </w:rPr>
        <w:t>l dominio.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La configuración de seguridad puede controlar lo siguiente: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La autenticación de usuario en una red o un equipo.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Los recursos a los que pueden obtener acceso los usuarios.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El registro de las acciones de un usuario o grupo en el registro de eventos.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La pertenencia a un grupo.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 xml:space="preserve">Para obtener información sobre la configuración, incluidas descripciones, valores predeterminados y administración y consideraciones de seguridad, consulte </w:t>
      </w:r>
      <w:proofErr w:type="gramStart"/>
      <w:r w:rsidRPr="004531B9">
        <w:rPr>
          <w:rFonts w:ascii="Arial" w:hAnsi="Arial" w:cs="Arial"/>
          <w:sz w:val="24"/>
          <w:szCs w:val="24"/>
        </w:rPr>
        <w:t>el</w:t>
      </w:r>
      <w:proofErr w:type="gramEnd"/>
      <w:r w:rsidRPr="004531B9">
        <w:rPr>
          <w:rFonts w:ascii="Arial" w:hAnsi="Arial" w:cs="Arial"/>
          <w:sz w:val="24"/>
          <w:szCs w:val="24"/>
        </w:rPr>
        <w:t xml:space="preserve"> referencia de configuración de directiva de seguridad en Microsoft </w:t>
      </w:r>
      <w:proofErr w:type="spellStart"/>
      <w:r w:rsidRPr="004531B9">
        <w:rPr>
          <w:rFonts w:ascii="Arial" w:hAnsi="Arial" w:cs="Arial"/>
          <w:sz w:val="24"/>
          <w:szCs w:val="24"/>
        </w:rPr>
        <w:t>Download</w:t>
      </w:r>
      <w:proofErr w:type="spellEnd"/>
      <w:r w:rsidRPr="004531B9">
        <w:rPr>
          <w:rFonts w:ascii="Arial" w:hAnsi="Arial" w:cs="Arial"/>
          <w:sz w:val="24"/>
          <w:szCs w:val="24"/>
        </w:rPr>
        <w:t xml:space="preserve"> Center.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Para obtener información acerca de cómo funcionan los complementos de configuración de seguridad, consulte el Introducción técnica de la configuración de directivas de seguridad.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lastRenderedPageBreak/>
        <w:t>Para administrar las configuraciones de seguridad para varios equipos, puede usar una de las siguientes opciones:</w:t>
      </w: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31B9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Editar la configuración de seguridad específica en un GPO.</w:t>
      </w:r>
    </w:p>
    <w:p w:rsidR="00172BBC" w:rsidRPr="004531B9" w:rsidRDefault="004531B9" w:rsidP="00453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1B9">
        <w:rPr>
          <w:rFonts w:ascii="Arial" w:hAnsi="Arial" w:cs="Arial"/>
          <w:sz w:val="24"/>
          <w:szCs w:val="24"/>
        </w:rPr>
        <w:t>Use el complemento Plantillas de seguridad para crear una plantilla de seguridad que contiene las directivas de seguridad que desea aplicar y, a continuación, importar la plantilla de seguridad a un objeto de directiva de grupo. Una plantilla de seguridad es un archivo que representa una configuración de seguridad, y se pueden importar a un GPO o aplicado a un equipo local o se puede utilizar para analizar la seguridad.</w:t>
      </w:r>
    </w:p>
    <w:sectPr w:rsidR="00172BBC" w:rsidRPr="00453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B9"/>
    <w:rsid w:val="00172BBC"/>
    <w:rsid w:val="004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FD56-4C26-402B-9A56-A6BDB69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2018-03-07T03:53:00Z</dcterms:created>
  <dcterms:modified xsi:type="dcterms:W3CDTF">2018-03-07T03:54:00Z</dcterms:modified>
</cp:coreProperties>
</file>