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5EC" w:rsidRPr="00D005EC" w:rsidRDefault="00D005EC" w:rsidP="00D005E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D005EC">
        <w:rPr>
          <w:rFonts w:ascii="Arial" w:hAnsi="Arial" w:cs="Arial"/>
          <w:b/>
          <w:sz w:val="24"/>
          <w:szCs w:val="24"/>
        </w:rPr>
        <w:t>Etapas de instalación</w:t>
      </w:r>
    </w:p>
    <w:bookmarkEnd w:id="0"/>
    <w:p w:rsidR="00D005EC" w:rsidRPr="00D005EC" w:rsidRDefault="00D005EC" w:rsidP="00D005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05EC">
        <w:rPr>
          <w:rFonts w:ascii="Arial" w:hAnsi="Arial" w:cs="Arial"/>
          <w:sz w:val="24"/>
          <w:szCs w:val="24"/>
        </w:rPr>
        <w:t>De manera general, podemos dividir el proceso de instalación en las siguientes etapas:</w:t>
      </w:r>
    </w:p>
    <w:p w:rsidR="00D005EC" w:rsidRPr="00D005EC" w:rsidRDefault="00D005EC" w:rsidP="00D005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05EC">
        <w:rPr>
          <w:rFonts w:ascii="Arial" w:hAnsi="Arial" w:cs="Arial"/>
          <w:sz w:val="24"/>
          <w:szCs w:val="24"/>
        </w:rPr>
        <w:t>1. Configuración del dispositivo de arranque en la BIOS.</w:t>
      </w:r>
    </w:p>
    <w:p w:rsidR="00D005EC" w:rsidRPr="00D005EC" w:rsidRDefault="00D005EC" w:rsidP="00D005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05EC">
        <w:rPr>
          <w:rFonts w:ascii="Arial" w:hAnsi="Arial" w:cs="Arial"/>
          <w:sz w:val="24"/>
          <w:szCs w:val="24"/>
        </w:rPr>
        <w:t>2. Creación de las particiones en</w:t>
      </w:r>
      <w:r w:rsidRPr="00D005EC">
        <w:rPr>
          <w:rFonts w:ascii="Arial" w:hAnsi="Arial" w:cs="Arial"/>
          <w:sz w:val="24"/>
          <w:szCs w:val="24"/>
        </w:rPr>
        <w:t xml:space="preserve"> </w:t>
      </w:r>
      <w:r w:rsidRPr="00D005EC">
        <w:rPr>
          <w:rFonts w:ascii="Arial" w:hAnsi="Arial" w:cs="Arial"/>
          <w:sz w:val="24"/>
          <w:szCs w:val="24"/>
        </w:rPr>
        <w:t>el disco duro.</w:t>
      </w:r>
    </w:p>
    <w:p w:rsidR="00D005EC" w:rsidRPr="00D005EC" w:rsidRDefault="00D005EC" w:rsidP="00D005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05EC">
        <w:rPr>
          <w:rFonts w:ascii="Arial" w:hAnsi="Arial" w:cs="Arial"/>
          <w:sz w:val="24"/>
          <w:szCs w:val="24"/>
        </w:rPr>
        <w:t>3. Creación del sistema de ficheros.</w:t>
      </w:r>
    </w:p>
    <w:p w:rsidR="00D005EC" w:rsidRPr="00D005EC" w:rsidRDefault="00D005EC" w:rsidP="00D005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05EC">
        <w:rPr>
          <w:rFonts w:ascii="Arial" w:hAnsi="Arial" w:cs="Arial"/>
          <w:sz w:val="24"/>
          <w:szCs w:val="24"/>
        </w:rPr>
        <w:t>4. Selección de paquetes que se van a instalar1.</w:t>
      </w:r>
    </w:p>
    <w:p w:rsidR="00D005EC" w:rsidRPr="00D005EC" w:rsidRDefault="00D005EC" w:rsidP="00D005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05EC">
        <w:rPr>
          <w:rFonts w:ascii="Arial" w:hAnsi="Arial" w:cs="Arial"/>
          <w:sz w:val="24"/>
          <w:szCs w:val="24"/>
        </w:rPr>
        <w:t>5. Configuración2.</w:t>
      </w:r>
    </w:p>
    <w:p w:rsidR="00D005EC" w:rsidRPr="00D005EC" w:rsidRDefault="00D005EC" w:rsidP="00D005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05EC">
        <w:rPr>
          <w:rFonts w:ascii="Arial" w:hAnsi="Arial" w:cs="Arial"/>
          <w:sz w:val="24"/>
          <w:szCs w:val="24"/>
        </w:rPr>
        <w:t>6. Instalación y configuración de aplicaciones.</w:t>
      </w:r>
    </w:p>
    <w:p w:rsidR="00D005EC" w:rsidRPr="00D005EC" w:rsidRDefault="00D005EC" w:rsidP="00D005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05EC">
        <w:rPr>
          <w:rFonts w:ascii="Arial" w:hAnsi="Arial" w:cs="Arial"/>
          <w:sz w:val="24"/>
          <w:szCs w:val="24"/>
        </w:rPr>
        <w:t>En el caso concreto de la esta práctica, se va instalar un sistema operativo Microsoft Windows XP. El instalador, se subdivide en dos partes fundamentales:</w:t>
      </w:r>
    </w:p>
    <w:p w:rsidR="00D005EC" w:rsidRPr="00D005EC" w:rsidRDefault="00D005EC" w:rsidP="00D005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05EC">
        <w:rPr>
          <w:rFonts w:ascii="Arial" w:hAnsi="Arial" w:cs="Arial"/>
          <w:sz w:val="24"/>
          <w:szCs w:val="24"/>
        </w:rPr>
        <w:t xml:space="preserve">1. Instalación modo texto.- se encarga de detectar y cargar </w:t>
      </w:r>
      <w:r w:rsidRPr="00D005EC">
        <w:rPr>
          <w:rFonts w:ascii="Arial" w:hAnsi="Arial" w:cs="Arial"/>
          <w:sz w:val="24"/>
          <w:szCs w:val="24"/>
        </w:rPr>
        <w:t>los controladores</w:t>
      </w:r>
      <w:r w:rsidRPr="00D005EC">
        <w:rPr>
          <w:rFonts w:ascii="Arial" w:hAnsi="Arial" w:cs="Arial"/>
          <w:sz w:val="24"/>
          <w:szCs w:val="24"/>
        </w:rPr>
        <w:t xml:space="preserve"> necesarios. Permite crear las particiones y el sistema de ficheros. Finaliza realizando la copia de los ficheros necesarios para la instalación.</w:t>
      </w:r>
    </w:p>
    <w:p w:rsidR="00D005EC" w:rsidRPr="00D005EC" w:rsidRDefault="00D005EC" w:rsidP="00D005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05EC">
        <w:rPr>
          <w:rFonts w:ascii="Arial" w:hAnsi="Arial" w:cs="Arial"/>
          <w:sz w:val="24"/>
          <w:szCs w:val="24"/>
        </w:rPr>
        <w:t>2. Instalación gráfica.- Encargada de realizar la copia de los ficheros del sistema y aplicaciones del sistema operativo. Permite configurar las opciones de internacionalización y de red.</w:t>
      </w:r>
    </w:p>
    <w:p w:rsidR="00D005EC" w:rsidRPr="00D005EC" w:rsidRDefault="00D005EC" w:rsidP="00D005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05EC">
        <w:rPr>
          <w:rFonts w:ascii="Arial" w:hAnsi="Arial" w:cs="Arial"/>
          <w:sz w:val="24"/>
          <w:szCs w:val="24"/>
        </w:rPr>
        <w:t>Configuración.</w:t>
      </w:r>
    </w:p>
    <w:p w:rsidR="00D005EC" w:rsidRDefault="00D005EC" w:rsidP="00D005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05EC">
        <w:rPr>
          <w:rFonts w:ascii="Arial" w:hAnsi="Arial" w:cs="Arial"/>
          <w:sz w:val="24"/>
          <w:szCs w:val="24"/>
        </w:rPr>
        <w:t xml:space="preserve">En la actualidad, es muy común disponer </w:t>
      </w:r>
      <w:r w:rsidRPr="00D005EC">
        <w:rPr>
          <w:rFonts w:ascii="Arial" w:hAnsi="Arial" w:cs="Arial"/>
          <w:sz w:val="24"/>
          <w:szCs w:val="24"/>
        </w:rPr>
        <w:t>de conexiones</w:t>
      </w:r>
      <w:r w:rsidRPr="00D005EC">
        <w:rPr>
          <w:rFonts w:ascii="Arial" w:hAnsi="Arial" w:cs="Arial"/>
          <w:sz w:val="24"/>
          <w:szCs w:val="24"/>
        </w:rPr>
        <w:t xml:space="preserve"> a red en los equipos. Sin embargo, para poder utilizarla es necesario realizar un </w:t>
      </w:r>
      <w:r>
        <w:rPr>
          <w:rFonts w:ascii="Arial" w:hAnsi="Arial" w:cs="Arial"/>
          <w:sz w:val="24"/>
          <w:szCs w:val="24"/>
        </w:rPr>
        <w:t>proceso previo de configuración</w:t>
      </w:r>
    </w:p>
    <w:p w:rsidR="00D005EC" w:rsidRDefault="00D005EC" w:rsidP="00D005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005EC" w:rsidRDefault="00D005EC" w:rsidP="00D005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005EC" w:rsidRDefault="00D005EC" w:rsidP="00D005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005EC" w:rsidRDefault="00D005EC" w:rsidP="00D005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005EC" w:rsidRPr="00D005EC" w:rsidRDefault="00D005EC" w:rsidP="00D005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005EC" w:rsidRPr="00D005EC" w:rsidRDefault="00D005EC" w:rsidP="00D005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05EC">
        <w:rPr>
          <w:rFonts w:ascii="Arial" w:hAnsi="Arial" w:cs="Arial"/>
          <w:sz w:val="24"/>
          <w:szCs w:val="24"/>
        </w:rPr>
        <w:t>● Configuración de red.</w:t>
      </w:r>
    </w:p>
    <w:p w:rsidR="00D005EC" w:rsidRPr="00D005EC" w:rsidRDefault="00D005EC" w:rsidP="00D005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05EC">
        <w:rPr>
          <w:rFonts w:ascii="Arial" w:hAnsi="Arial" w:cs="Arial"/>
          <w:sz w:val="24"/>
          <w:szCs w:val="24"/>
        </w:rPr>
        <w:t>Para poder establecer una comunicación es necesario disponer de un número (similar a un número de teléfono) que se asigna a cada máquina y que se denomina dirección IP. Sin embargo, para facilitar esta comunicación al usuario, para acceder a una8/11 máquina concreta se puede proporcionar un nombre, que es transformado en su correspondiente dirección IP mediante un servidor DNS (similar a una guía telefónica).</w:t>
      </w:r>
    </w:p>
    <w:p w:rsidR="00D005EC" w:rsidRPr="00D005EC" w:rsidRDefault="00D005EC" w:rsidP="00D005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05EC">
        <w:rPr>
          <w:rFonts w:ascii="Arial" w:hAnsi="Arial" w:cs="Arial"/>
          <w:sz w:val="24"/>
          <w:szCs w:val="24"/>
        </w:rPr>
        <w:t>Para realizar la configuración de red es necesario proporcionar la siguiente información:</w:t>
      </w:r>
    </w:p>
    <w:p w:rsidR="00D005EC" w:rsidRPr="00D005EC" w:rsidRDefault="00D005EC" w:rsidP="00D005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05EC">
        <w:rPr>
          <w:rFonts w:ascii="Arial" w:hAnsi="Arial" w:cs="Arial"/>
          <w:sz w:val="24"/>
          <w:szCs w:val="24"/>
        </w:rPr>
        <w:t>Dirección IP.- Identificación del ordenador en Internet.</w:t>
      </w:r>
    </w:p>
    <w:p w:rsidR="00D005EC" w:rsidRPr="00D005EC" w:rsidRDefault="00D005EC" w:rsidP="00D005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05EC">
        <w:rPr>
          <w:rFonts w:ascii="Arial" w:hAnsi="Arial" w:cs="Arial"/>
          <w:sz w:val="24"/>
          <w:szCs w:val="24"/>
        </w:rPr>
        <w:t xml:space="preserve">Máscara.- La máscara de red, en cierto modo, completa la dirección </w:t>
      </w:r>
      <w:proofErr w:type="spellStart"/>
      <w:r w:rsidRPr="00D005EC">
        <w:rPr>
          <w:rFonts w:ascii="Arial" w:hAnsi="Arial" w:cs="Arial"/>
          <w:sz w:val="24"/>
          <w:szCs w:val="24"/>
        </w:rPr>
        <w:t>IP.Utilizada</w:t>
      </w:r>
      <w:proofErr w:type="spellEnd"/>
      <w:r w:rsidRPr="00D005EC">
        <w:rPr>
          <w:rFonts w:ascii="Arial" w:hAnsi="Arial" w:cs="Arial"/>
          <w:sz w:val="24"/>
          <w:szCs w:val="24"/>
        </w:rPr>
        <w:t xml:space="preserve"> de forma conjunta con la dirección IP, permite identificar la red a la que pertenece la máquina.</w:t>
      </w:r>
    </w:p>
    <w:p w:rsidR="00D005EC" w:rsidRPr="00D005EC" w:rsidRDefault="00D005EC" w:rsidP="00D005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05EC">
        <w:rPr>
          <w:rFonts w:ascii="Arial" w:hAnsi="Arial" w:cs="Arial"/>
          <w:sz w:val="24"/>
          <w:szCs w:val="24"/>
        </w:rPr>
        <w:t>Gateway o puerta de enlace.- Se trata de la dirección IP de la máquina a la que se enviarán los datos. Esta máquina se encargará de transmitir la información al destino indicado.</w:t>
      </w:r>
    </w:p>
    <w:p w:rsidR="00D005EC" w:rsidRPr="00D005EC" w:rsidRDefault="00D005EC" w:rsidP="00D005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05EC">
        <w:rPr>
          <w:rFonts w:ascii="Arial" w:hAnsi="Arial" w:cs="Arial"/>
          <w:sz w:val="24"/>
          <w:szCs w:val="24"/>
        </w:rPr>
        <w:t>Servidores DNS (</w:t>
      </w:r>
      <w:proofErr w:type="spellStart"/>
      <w:r w:rsidRPr="00D005EC">
        <w:rPr>
          <w:rFonts w:ascii="Arial" w:hAnsi="Arial" w:cs="Arial"/>
          <w:sz w:val="24"/>
          <w:szCs w:val="24"/>
        </w:rPr>
        <w:t>Domain</w:t>
      </w:r>
      <w:proofErr w:type="spellEnd"/>
      <w:r w:rsidRPr="00D005EC">
        <w:rPr>
          <w:rFonts w:ascii="Arial" w:hAnsi="Arial" w:cs="Arial"/>
          <w:sz w:val="24"/>
          <w:szCs w:val="24"/>
        </w:rPr>
        <w:t xml:space="preserve"> Name Server).- Son las direcciones IP de las máquinas encargadas de determinar </w:t>
      </w:r>
      <w:proofErr w:type="spellStart"/>
      <w:r w:rsidRPr="00D005EC">
        <w:rPr>
          <w:rFonts w:ascii="Arial" w:hAnsi="Arial" w:cs="Arial"/>
          <w:sz w:val="24"/>
          <w:szCs w:val="24"/>
        </w:rPr>
        <w:t>lasdirecciones</w:t>
      </w:r>
      <w:proofErr w:type="spellEnd"/>
      <w:r w:rsidRPr="00D005EC">
        <w:rPr>
          <w:rFonts w:ascii="Arial" w:hAnsi="Arial" w:cs="Arial"/>
          <w:sz w:val="24"/>
          <w:szCs w:val="24"/>
        </w:rPr>
        <w:t xml:space="preserve"> IP a partir de los nombres simbólicos proporcionados por el usuario.</w:t>
      </w:r>
    </w:p>
    <w:p w:rsidR="00D005EC" w:rsidRPr="00D005EC" w:rsidRDefault="00D005EC" w:rsidP="00D005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05EC">
        <w:rPr>
          <w:rFonts w:ascii="Arial" w:hAnsi="Arial" w:cs="Arial"/>
          <w:sz w:val="24"/>
          <w:szCs w:val="24"/>
        </w:rPr>
        <w:t xml:space="preserve">Todos estos datos los proporciona el ISP (Internet </w:t>
      </w:r>
      <w:proofErr w:type="spellStart"/>
      <w:r w:rsidRPr="00D005EC">
        <w:rPr>
          <w:rFonts w:ascii="Arial" w:hAnsi="Arial" w:cs="Arial"/>
          <w:sz w:val="24"/>
          <w:szCs w:val="24"/>
        </w:rPr>
        <w:t>Service</w:t>
      </w:r>
      <w:proofErr w:type="spellEnd"/>
      <w:r w:rsidRPr="00D005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5EC">
        <w:rPr>
          <w:rFonts w:ascii="Arial" w:hAnsi="Arial" w:cs="Arial"/>
          <w:sz w:val="24"/>
          <w:szCs w:val="24"/>
        </w:rPr>
        <w:t>Provider</w:t>
      </w:r>
      <w:proofErr w:type="spellEnd"/>
      <w:r w:rsidRPr="00D005EC">
        <w:rPr>
          <w:rFonts w:ascii="Arial" w:hAnsi="Arial" w:cs="Arial"/>
          <w:sz w:val="24"/>
          <w:szCs w:val="24"/>
        </w:rPr>
        <w:t>) o se obtienen de forma automática mediante DHCP5.</w:t>
      </w:r>
    </w:p>
    <w:p w:rsidR="00D005EC" w:rsidRPr="00D005EC" w:rsidRDefault="00D005EC" w:rsidP="00D005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05EC">
        <w:rPr>
          <w:rFonts w:ascii="Arial" w:hAnsi="Arial" w:cs="Arial"/>
          <w:sz w:val="24"/>
          <w:szCs w:val="24"/>
        </w:rPr>
        <w:t>Para verificar la correcta configuración de la red se pueden utilizar dos herramientas:</w:t>
      </w:r>
    </w:p>
    <w:p w:rsidR="00D005EC" w:rsidRPr="00D005EC" w:rsidRDefault="00D005EC" w:rsidP="00D005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005EC">
        <w:rPr>
          <w:rFonts w:ascii="Arial" w:hAnsi="Arial" w:cs="Arial"/>
          <w:sz w:val="24"/>
          <w:szCs w:val="24"/>
        </w:rPr>
        <w:t>nslookup</w:t>
      </w:r>
      <w:proofErr w:type="spellEnd"/>
      <w:r w:rsidRPr="00D005EC">
        <w:rPr>
          <w:rFonts w:ascii="Arial" w:hAnsi="Arial" w:cs="Arial"/>
          <w:sz w:val="24"/>
          <w:szCs w:val="24"/>
        </w:rPr>
        <w:t>.-</w:t>
      </w:r>
      <w:proofErr w:type="gramEnd"/>
      <w:r w:rsidRPr="00D005EC">
        <w:rPr>
          <w:rFonts w:ascii="Arial" w:hAnsi="Arial" w:cs="Arial"/>
          <w:sz w:val="24"/>
          <w:szCs w:val="24"/>
        </w:rPr>
        <w:t xml:space="preserve"> permite resolver una dirección a su correspondiente IP.</w:t>
      </w:r>
    </w:p>
    <w:p w:rsidR="00172BBC" w:rsidRPr="00D005EC" w:rsidRDefault="00D005EC" w:rsidP="00D005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05EC">
        <w:rPr>
          <w:rFonts w:ascii="Arial" w:hAnsi="Arial" w:cs="Arial"/>
          <w:sz w:val="24"/>
          <w:szCs w:val="24"/>
        </w:rPr>
        <w:t>Ping.-</w:t>
      </w:r>
      <w:r w:rsidRPr="00D005EC">
        <w:rPr>
          <w:rFonts w:ascii="Arial" w:hAnsi="Arial" w:cs="Arial"/>
          <w:sz w:val="24"/>
          <w:szCs w:val="24"/>
        </w:rPr>
        <w:t xml:space="preserve"> envía un mensaje a una máquina, la…</w:t>
      </w:r>
    </w:p>
    <w:sectPr w:rsidR="00172BBC" w:rsidRPr="00D005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EC"/>
    <w:rsid w:val="00172BBC"/>
    <w:rsid w:val="00D0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ABDF8-7BDD-4634-BDB5-1905E8AE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</dc:creator>
  <cp:keywords/>
  <dc:description/>
  <cp:lastModifiedBy>Sander</cp:lastModifiedBy>
  <cp:revision>1</cp:revision>
  <dcterms:created xsi:type="dcterms:W3CDTF">2018-03-07T02:23:00Z</dcterms:created>
  <dcterms:modified xsi:type="dcterms:W3CDTF">2018-03-07T02:25:00Z</dcterms:modified>
</cp:coreProperties>
</file>