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Pr="00002A9C" w:rsidRDefault="006869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Plantilla de b</w:t>
      </w:r>
      <w:bookmarkStart w:id="0" w:name="_GoBack"/>
      <w:bookmarkEnd w:id="0"/>
      <w:r w:rsidR="007B4C35" w:rsidRPr="00002A9C">
        <w:rPr>
          <w:rFonts w:ascii="Calibri" w:hAnsi="Calibri" w:cs="Calibri"/>
          <w:sz w:val="22"/>
          <w:szCs w:val="22"/>
        </w:rPr>
        <w:t>atería, maquinaria, útiles y herramientas</w:t>
      </w:r>
    </w:p>
    <w:p w:rsidR="007B4C35" w:rsidRPr="00002A9C" w:rsidRDefault="007B4C35">
      <w:pPr>
        <w:rPr>
          <w:rFonts w:ascii="Calibri" w:hAnsi="Calibri" w:cs="Calibri"/>
          <w:sz w:val="22"/>
          <w:szCs w:val="22"/>
        </w:rPr>
      </w:pPr>
    </w:p>
    <w:p w:rsidR="007B4C35" w:rsidRDefault="007B4C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52"/>
        <w:gridCol w:w="451"/>
        <w:gridCol w:w="2823"/>
        <w:gridCol w:w="989"/>
        <w:gridCol w:w="988"/>
        <w:gridCol w:w="840"/>
      </w:tblGrid>
      <w:tr w:rsidR="00E4007F" w:rsidRPr="00002A9C" w:rsidTr="001C1BF1">
        <w:tc>
          <w:tcPr>
            <w:tcW w:w="451" w:type="dxa"/>
          </w:tcPr>
          <w:p w:rsidR="007B4C35" w:rsidRPr="00002A9C" w:rsidRDefault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1954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Objeto integrado</w:t>
            </w:r>
          </w:p>
        </w:tc>
        <w:tc>
          <w:tcPr>
            <w:tcW w:w="448" w:type="dxa"/>
          </w:tcPr>
          <w:p w:rsidR="007B4C35" w:rsidRPr="00002A9C" w:rsidRDefault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2824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Objeto selección</w:t>
            </w:r>
          </w:p>
        </w:tc>
        <w:tc>
          <w:tcPr>
            <w:tcW w:w="989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2 horas</w:t>
            </w:r>
          </w:p>
        </w:tc>
        <w:tc>
          <w:tcPr>
            <w:tcW w:w="988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8 horas</w:t>
            </w:r>
          </w:p>
        </w:tc>
        <w:tc>
          <w:tcPr>
            <w:tcW w:w="840" w:type="dxa"/>
          </w:tcPr>
          <w:p w:rsidR="007B4C35" w:rsidRPr="00002A9C" w:rsidRDefault="00002A9C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6 días</w:t>
            </w: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Fuegos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Freidora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Horno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Abatidor de temperatura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Salamandra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Envasadora de vacío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002A9C" w:rsidRDefault="00E4007F" w:rsidP="00002A9C">
            <w:r w:rsidRPr="00002A9C">
              <w:rPr>
                <w:rFonts w:ascii="Calibri" w:hAnsi="Calibri" w:cs="Calibri"/>
                <w:sz w:val="22"/>
                <w:szCs w:val="22"/>
              </w:rPr>
              <w:t>2 Estantería cocina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002A9C" w:rsidRPr="00002A9C" w:rsidRDefault="00E4007F" w:rsidP="00002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Paella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Marmita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Rondón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Sauté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Americana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Bandeja GN 1/1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Bandeja GN 1/1 fondo 20 cm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2A9C">
              <w:rPr>
                <w:rFonts w:ascii="Calibri" w:hAnsi="Calibri" w:cs="Calibri"/>
                <w:sz w:val="22"/>
                <w:szCs w:val="22"/>
              </w:rPr>
              <w:t>Tupper</w:t>
            </w:r>
            <w:proofErr w:type="spellEnd"/>
            <w:r w:rsidRPr="00002A9C">
              <w:rPr>
                <w:rFonts w:ascii="Calibri" w:hAnsi="Calibri" w:cs="Calibri"/>
                <w:sz w:val="22"/>
                <w:szCs w:val="22"/>
              </w:rPr>
              <w:t xml:space="preserve"> transparente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Tabla color rojo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Tabla color azul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Tabla color verde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Jarra medidora de líquidos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Colador chino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4C35" w:rsidRPr="00002A9C" w:rsidRDefault="007B4C35" w:rsidP="007B4C35">
      <w:pPr>
        <w:rPr>
          <w:rFonts w:ascii="Calibri" w:hAnsi="Calibri" w:cs="Calibri"/>
          <w:sz w:val="22"/>
          <w:szCs w:val="22"/>
        </w:rPr>
      </w:pPr>
    </w:p>
    <w:sectPr w:rsidR="007B4C35" w:rsidRPr="00002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5"/>
    <w:rsid w:val="00002A9C"/>
    <w:rsid w:val="001A268C"/>
    <w:rsid w:val="001C1BF1"/>
    <w:rsid w:val="002072A5"/>
    <w:rsid w:val="003D2E01"/>
    <w:rsid w:val="00616AAE"/>
    <w:rsid w:val="00686954"/>
    <w:rsid w:val="007B4C35"/>
    <w:rsid w:val="00E4007F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3052"/>
  <w15:chartTrackingRefBased/>
  <w15:docId w15:val="{04E4F3CE-3F36-4C9E-BED7-C922E5C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es-E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2018-03-21T17:57:00Z</dcterms:created>
  <dcterms:modified xsi:type="dcterms:W3CDTF">2018-03-21T17:57:00Z</dcterms:modified>
</cp:coreProperties>
</file>