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1C" w:rsidRPr="006E2D1C" w:rsidRDefault="006E2D1C" w:rsidP="006E2D1C">
      <w:pPr>
        <w:shd w:val="clear" w:color="auto" w:fill="E6E6E6"/>
        <w:spacing w:after="0" w:line="459" w:lineRule="atLeast"/>
        <w:jc w:val="center"/>
        <w:textAlignment w:val="baseline"/>
        <w:rPr>
          <w:rFonts w:ascii="Georgia" w:eastAsia="Times New Roman" w:hAnsi="Georgia" w:cs="Times New Roman"/>
          <w:color w:val="666666"/>
          <w:sz w:val="72"/>
          <w:szCs w:val="72"/>
          <w:lang w:eastAsia="es-CO"/>
        </w:rPr>
      </w:pPr>
      <w:r w:rsidRPr="006E2D1C">
        <w:rPr>
          <w:rFonts w:ascii="Georgia" w:eastAsia="Times New Roman" w:hAnsi="Georgia" w:cs="Times New Roman"/>
          <w:color w:val="666666"/>
          <w:sz w:val="72"/>
          <w:szCs w:val="72"/>
          <w:lang w:eastAsia="es-CO"/>
        </w:rPr>
        <w:t>INFINITO</w:t>
      </w:r>
    </w:p>
    <w:p w:rsidR="006E2D1C" w:rsidRPr="006E2D1C" w:rsidRDefault="006E2D1C" w:rsidP="006E2D1C">
      <w:pPr>
        <w:shd w:val="clear" w:color="auto" w:fill="E6E6E6"/>
        <w:spacing w:after="0" w:line="459" w:lineRule="atLeast"/>
        <w:textAlignment w:val="baseline"/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</w:pPr>
      <w:proofErr w:type="gramStart"/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el</w:t>
      </w:r>
      <w:proofErr w:type="gramEnd"/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 xml:space="preserve"> latín </w:t>
      </w:r>
      <w:proofErr w:type="spellStart"/>
      <w:r w:rsidRPr="006E2D1C">
        <w:rPr>
          <w:rFonts w:ascii="Georgia" w:eastAsia="Times New Roman" w:hAnsi="Georgia" w:cs="Times New Roman"/>
          <w:i/>
          <w:iCs/>
          <w:color w:val="666666"/>
          <w:sz w:val="26"/>
          <w:szCs w:val="26"/>
          <w:bdr w:val="none" w:sz="0" w:space="0" w:color="auto" w:frame="1"/>
          <w:lang w:eastAsia="es-CO"/>
        </w:rPr>
        <w:t>infinitus</w:t>
      </w:r>
      <w:proofErr w:type="spellEnd"/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, </w:t>
      </w:r>
      <w:r w:rsidRPr="006E2D1C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infinito</w:t>
      </w: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 es </w:t>
      </w:r>
      <w:r w:rsidRPr="006E2D1C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aquello que no tiene (ni puede tener) término o fin</w:t>
      </w: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. El concepto se utiliza en diversos ámbitos, como la </w:t>
      </w:r>
      <w:r w:rsidRPr="006E2D1C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matemática</w:t>
      </w: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, la </w:t>
      </w:r>
      <w:hyperlink r:id="rId5" w:history="1">
        <w:r w:rsidRPr="006E2D1C">
          <w:rPr>
            <w:rFonts w:ascii="Georgia" w:eastAsia="Times New Roman" w:hAnsi="Georgia" w:cs="Times New Roman"/>
            <w:b/>
            <w:bCs/>
            <w:color w:val="BB4B0D"/>
            <w:sz w:val="26"/>
            <w:szCs w:val="26"/>
            <w:u w:val="single"/>
            <w:bdr w:val="none" w:sz="0" w:space="0" w:color="auto" w:frame="1"/>
            <w:lang w:eastAsia="es-CO"/>
          </w:rPr>
          <w:t>filosofía</w:t>
        </w:r>
      </w:hyperlink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 y la </w:t>
      </w:r>
      <w:r w:rsidRPr="006E2D1C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astronomía</w:t>
      </w: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.</w:t>
      </w:r>
    </w:p>
    <w:p w:rsidR="006E2D1C" w:rsidRDefault="006E2D1C" w:rsidP="006E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E2D1C" w:rsidRDefault="006E2D1C" w:rsidP="006E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6E2D1C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6136492A" wp14:editId="7AA1BEEC">
            <wp:simplePos x="0" y="0"/>
            <wp:positionH relativeFrom="column">
              <wp:posOffset>1775652</wp:posOffset>
            </wp:positionH>
            <wp:positionV relativeFrom="paragraph">
              <wp:posOffset>12808</wp:posOffset>
            </wp:positionV>
            <wp:extent cx="1647825" cy="1173480"/>
            <wp:effectExtent l="0" t="0" r="9525" b="7620"/>
            <wp:wrapNone/>
            <wp:docPr id="1" name="Imagen 1" descr="Infi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ini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D1C" w:rsidRDefault="006E2D1C" w:rsidP="006E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E2D1C" w:rsidRDefault="006E2D1C" w:rsidP="006E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E2D1C" w:rsidRDefault="006E2D1C" w:rsidP="006E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E2D1C" w:rsidRDefault="006E2D1C" w:rsidP="006E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E2D1C" w:rsidRDefault="006E2D1C" w:rsidP="006E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E2D1C" w:rsidRDefault="006E2D1C" w:rsidP="006E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E2D1C" w:rsidRDefault="006E2D1C" w:rsidP="006E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E2D1C" w:rsidRPr="006E2D1C" w:rsidRDefault="006E2D1C" w:rsidP="006E2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6E2D1C" w:rsidRDefault="006E2D1C" w:rsidP="006E2D1C">
      <w:pPr>
        <w:shd w:val="clear" w:color="auto" w:fill="E6E6E6"/>
        <w:spacing w:after="0" w:line="459" w:lineRule="atLeast"/>
        <w:textAlignment w:val="baseline"/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</w:pP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Los números ordinales son aquellos que indican la posición de un elemento en una </w:t>
      </w:r>
      <w:r w:rsidRPr="006E2D1C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sucesión ordenada que se extiende hasta el infinito</w:t>
      </w: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. En general puede decirse que los </w:t>
      </w:r>
      <w:hyperlink r:id="rId7" w:history="1">
        <w:r w:rsidRPr="006E2D1C">
          <w:rPr>
            <w:rFonts w:ascii="Georgia" w:eastAsia="Times New Roman" w:hAnsi="Georgia" w:cs="Times New Roman"/>
            <w:b/>
            <w:bCs/>
            <w:color w:val="BB4B0D"/>
            <w:sz w:val="26"/>
            <w:szCs w:val="26"/>
            <w:u w:val="single"/>
            <w:bdr w:val="none" w:sz="0" w:space="0" w:color="auto" w:frame="1"/>
            <w:lang w:eastAsia="es-CO"/>
          </w:rPr>
          <w:t>números</w:t>
        </w:r>
      </w:hyperlink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 xml:space="preserve"> siempre son infinitos, ya que su </w:t>
      </w:r>
    </w:p>
    <w:p w:rsidR="006E2D1C" w:rsidRPr="006E2D1C" w:rsidRDefault="006E2D1C" w:rsidP="006E2D1C">
      <w:pPr>
        <w:shd w:val="clear" w:color="auto" w:fill="E6E6E6"/>
        <w:spacing w:after="0" w:line="459" w:lineRule="atLeast"/>
        <w:textAlignment w:val="baseline"/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</w:pPr>
      <w:proofErr w:type="gramStart"/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sucesión</w:t>
      </w:r>
      <w:proofErr w:type="gramEnd"/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 xml:space="preserve"> no encuentra límite. En otras palabras: si uno comienza a</w:t>
      </w:r>
      <w:bookmarkStart w:id="0" w:name="_GoBack"/>
      <w:bookmarkEnd w:id="0"/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 xml:space="preserve"> contar (1, 2, 3…), deberá decidir cuándo detenerse ya que, de lo contrario, siempre existirá un número que le siga al último.</w:t>
      </w:r>
    </w:p>
    <w:p w:rsidR="006E2D1C" w:rsidRPr="006E2D1C" w:rsidRDefault="006E2D1C" w:rsidP="006E2D1C">
      <w:pPr>
        <w:shd w:val="clear" w:color="auto" w:fill="E6E6E6"/>
        <w:spacing w:after="0" w:line="459" w:lineRule="atLeast"/>
        <w:textAlignment w:val="baseline"/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</w:pP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El </w:t>
      </w:r>
      <w:hyperlink r:id="rId8" w:history="1">
        <w:r w:rsidRPr="006E2D1C">
          <w:rPr>
            <w:rFonts w:ascii="Georgia" w:eastAsia="Times New Roman" w:hAnsi="Georgia" w:cs="Times New Roman"/>
            <w:b/>
            <w:bCs/>
            <w:color w:val="BB4B0D"/>
            <w:sz w:val="26"/>
            <w:szCs w:val="26"/>
            <w:u w:val="single"/>
            <w:bdr w:val="none" w:sz="0" w:space="0" w:color="auto" w:frame="1"/>
            <w:lang w:eastAsia="es-CO"/>
          </w:rPr>
          <w:t>símbolo</w:t>
        </w:r>
      </w:hyperlink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 de infinito se parece a la </w:t>
      </w:r>
      <w:r w:rsidRPr="006E2D1C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curva lemniscata</w:t>
      </w: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. No está claro cuál es su origen, aunque se cree que podría proceder de símbolos religiosos o alquímicos muy antiguos.</w:t>
      </w:r>
    </w:p>
    <w:p w:rsidR="006E2D1C" w:rsidRPr="006E2D1C" w:rsidRDefault="006E2D1C" w:rsidP="006E2D1C">
      <w:pPr>
        <w:shd w:val="clear" w:color="auto" w:fill="E6E6E6"/>
        <w:spacing w:after="0" w:line="459" w:lineRule="atLeast"/>
        <w:textAlignment w:val="baseline"/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</w:pP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En el lenguaje cotidiano, la utilización del concepto de infinito no implica necesariamente algo sin </w:t>
      </w:r>
      <w:hyperlink r:id="rId9" w:history="1">
        <w:r w:rsidRPr="006E2D1C">
          <w:rPr>
            <w:rFonts w:ascii="Georgia" w:eastAsia="Times New Roman" w:hAnsi="Georgia" w:cs="Times New Roman"/>
            <w:b/>
            <w:bCs/>
            <w:color w:val="BB4B0D"/>
            <w:sz w:val="26"/>
            <w:szCs w:val="26"/>
            <w:u w:val="single"/>
            <w:bdr w:val="none" w:sz="0" w:space="0" w:color="auto" w:frame="1"/>
            <w:lang w:eastAsia="es-CO"/>
          </w:rPr>
          <w:t>final</w:t>
        </w:r>
      </w:hyperlink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, sino que puede utilizarse para referirse a algo que se presenta en gran número o cuyas dimensiones son muy considerables. Por ejemplo: </w:t>
      </w:r>
      <w:r w:rsidRPr="006E2D1C">
        <w:rPr>
          <w:rFonts w:ascii="Georgia" w:eastAsia="Times New Roman" w:hAnsi="Georgia" w:cs="Times New Roman"/>
          <w:i/>
          <w:iCs/>
          <w:color w:val="666666"/>
          <w:sz w:val="26"/>
          <w:szCs w:val="26"/>
          <w:bdr w:val="none" w:sz="0" w:space="0" w:color="auto" w:frame="1"/>
          <w:lang w:eastAsia="es-CO"/>
        </w:rPr>
        <w:t>“Las posibilidades que nos brinda este acuerdo son infinitas”</w:t>
      </w: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, </w:t>
      </w:r>
      <w:r w:rsidRPr="006E2D1C">
        <w:rPr>
          <w:rFonts w:ascii="Georgia" w:eastAsia="Times New Roman" w:hAnsi="Georgia" w:cs="Times New Roman"/>
          <w:i/>
          <w:iCs/>
          <w:color w:val="666666"/>
          <w:sz w:val="26"/>
          <w:szCs w:val="26"/>
          <w:bdr w:val="none" w:sz="0" w:space="0" w:color="auto" w:frame="1"/>
          <w:lang w:eastAsia="es-CO"/>
        </w:rPr>
        <w:t xml:space="preserve">“El motor permite </w:t>
      </w:r>
      <w:proofErr w:type="spellStart"/>
      <w:r w:rsidRPr="006E2D1C">
        <w:rPr>
          <w:rFonts w:ascii="Georgia" w:eastAsia="Times New Roman" w:hAnsi="Georgia" w:cs="Times New Roman"/>
          <w:i/>
          <w:iCs/>
          <w:color w:val="666666"/>
          <w:sz w:val="26"/>
          <w:szCs w:val="26"/>
          <w:bdr w:val="none" w:sz="0" w:space="0" w:color="auto" w:frame="1"/>
          <w:lang w:eastAsia="es-CO"/>
        </w:rPr>
        <w:t>renderizar</w:t>
      </w:r>
      <w:proofErr w:type="spellEnd"/>
      <w:r w:rsidRPr="006E2D1C">
        <w:rPr>
          <w:rFonts w:ascii="Georgia" w:eastAsia="Times New Roman" w:hAnsi="Georgia" w:cs="Times New Roman"/>
          <w:i/>
          <w:iCs/>
          <w:color w:val="666666"/>
          <w:sz w:val="26"/>
          <w:szCs w:val="26"/>
          <w:bdr w:val="none" w:sz="0" w:space="0" w:color="auto" w:frame="1"/>
          <w:lang w:eastAsia="es-CO"/>
        </w:rPr>
        <w:t xml:space="preserve"> detalle infinito en cualquier dispositivo gracias a su revolucionario algoritmo”</w:t>
      </w: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.</w:t>
      </w:r>
    </w:p>
    <w:p w:rsidR="006E2D1C" w:rsidRPr="006E2D1C" w:rsidRDefault="006E2D1C" w:rsidP="006E2D1C">
      <w:pPr>
        <w:shd w:val="clear" w:color="auto" w:fill="E6E6E6"/>
        <w:spacing w:after="0" w:line="459" w:lineRule="atLeast"/>
        <w:textAlignment w:val="baseline"/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</w:pP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lastRenderedPageBreak/>
        <w:t>Infinito también puede ser un </w:t>
      </w:r>
      <w:r w:rsidRPr="006E2D1C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lugar impreciso, ya sea por su lejanía o vaguedad</w:t>
      </w: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: </w:t>
      </w:r>
      <w:r w:rsidRPr="006E2D1C">
        <w:rPr>
          <w:rFonts w:ascii="Georgia" w:eastAsia="Times New Roman" w:hAnsi="Georgia" w:cs="Times New Roman"/>
          <w:i/>
          <w:iCs/>
          <w:color w:val="666666"/>
          <w:sz w:val="26"/>
          <w:szCs w:val="26"/>
          <w:bdr w:val="none" w:sz="0" w:space="0" w:color="auto" w:frame="1"/>
          <w:lang w:eastAsia="es-CO"/>
        </w:rPr>
        <w:t>“Cuando miró a través de la cerradura, advirtió que el pasillo se perdía en el infinito”</w:t>
      </w: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.</w:t>
      </w:r>
    </w:p>
    <w:p w:rsidR="006E2D1C" w:rsidRPr="006E2D1C" w:rsidRDefault="006E2D1C" w:rsidP="006E2D1C">
      <w:pPr>
        <w:shd w:val="clear" w:color="auto" w:fill="E6E6E6"/>
        <w:spacing w:after="0" w:line="459" w:lineRule="atLeast"/>
        <w:textAlignment w:val="baseline"/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</w:pP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La idea de infinito implica la existencia de diversas paradojas. Una de las más conocidas refiere a un </w:t>
      </w:r>
      <w:r w:rsidRPr="006E2D1C">
        <w:rPr>
          <w:rFonts w:ascii="Georgia" w:eastAsia="Times New Roman" w:hAnsi="Georgia" w:cs="Times New Roman"/>
          <w:b/>
          <w:bCs/>
          <w:color w:val="666666"/>
          <w:sz w:val="26"/>
          <w:szCs w:val="26"/>
          <w:bdr w:val="none" w:sz="0" w:space="0" w:color="auto" w:frame="1"/>
          <w:lang w:eastAsia="es-CO"/>
        </w:rPr>
        <w:t>hotel infinito</w:t>
      </w:r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. Esta metáfora, propuesta por el matemático alemán </w:t>
      </w:r>
      <w:hyperlink r:id="rId10" w:history="1">
        <w:r w:rsidRPr="006E2D1C">
          <w:rPr>
            <w:rFonts w:ascii="Georgia" w:eastAsia="Times New Roman" w:hAnsi="Georgia" w:cs="Times New Roman"/>
            <w:b/>
            <w:bCs/>
            <w:color w:val="BB4B0D"/>
            <w:sz w:val="26"/>
            <w:szCs w:val="26"/>
            <w:u w:val="single"/>
            <w:bdr w:val="none" w:sz="0" w:space="0" w:color="auto" w:frame="1"/>
            <w:lang w:eastAsia="es-CO"/>
          </w:rPr>
          <w:t xml:space="preserve">David </w:t>
        </w:r>
        <w:proofErr w:type="spellStart"/>
        <w:r w:rsidRPr="006E2D1C">
          <w:rPr>
            <w:rFonts w:ascii="Georgia" w:eastAsia="Times New Roman" w:hAnsi="Georgia" w:cs="Times New Roman"/>
            <w:b/>
            <w:bCs/>
            <w:color w:val="BB4B0D"/>
            <w:sz w:val="26"/>
            <w:szCs w:val="26"/>
            <w:u w:val="single"/>
            <w:bdr w:val="none" w:sz="0" w:space="0" w:color="auto" w:frame="1"/>
            <w:lang w:eastAsia="es-CO"/>
          </w:rPr>
          <w:t>Hilbert</w:t>
        </w:r>
        <w:proofErr w:type="spellEnd"/>
      </w:hyperlink>
      <w:r w:rsidRPr="006E2D1C">
        <w:rPr>
          <w:rFonts w:ascii="Georgia" w:eastAsia="Times New Roman" w:hAnsi="Georgia" w:cs="Times New Roman"/>
          <w:color w:val="666666"/>
          <w:sz w:val="26"/>
          <w:szCs w:val="26"/>
          <w:lang w:eastAsia="es-CO"/>
        </w:rPr>
        <w:t> (1862-1943), habla de la existencia de un hotel que puede aceptar más huéspedes incluso si está lleno, ya que contiene infinitas habitaciones.</w:t>
      </w:r>
    </w:p>
    <w:p w:rsidR="00614E54" w:rsidRDefault="00614E54"/>
    <w:sectPr w:rsidR="00614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89B"/>
    <w:multiLevelType w:val="multilevel"/>
    <w:tmpl w:val="132CE02A"/>
    <w:lvl w:ilvl="0">
      <w:start w:val="1"/>
      <w:numFmt w:val="decimal"/>
      <w:pStyle w:val="Ttulo1"/>
      <w:lvlText w:val="%1."/>
      <w:lvlJc w:val="left"/>
      <w:pPr>
        <w:ind w:left="45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C710558"/>
    <w:multiLevelType w:val="multilevel"/>
    <w:tmpl w:val="7C42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C"/>
    <w:rsid w:val="00125A94"/>
    <w:rsid w:val="001C12EB"/>
    <w:rsid w:val="00614E54"/>
    <w:rsid w:val="006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57856B-589C-4C2F-9287-13308EA3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5A9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ar"/>
    <w:qFormat/>
    <w:rsid w:val="001C12E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Estilo2Car">
    <w:name w:val="Estilo2 Car"/>
    <w:basedOn w:val="Fuentedeprrafopredeter"/>
    <w:link w:val="Estilo2"/>
    <w:rsid w:val="001C12EB"/>
    <w:rPr>
      <w:rFonts w:ascii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2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simbo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finicion.de/numer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definicion.de/filosofia/" TargetMode="External"/><Relationship Id="rId10" Type="http://schemas.openxmlformats.org/officeDocument/2006/relationships/hyperlink" Target="https://es.wikipedia.org/wiki/David_Hilb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finicion.de/fin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2018-03-28T13:58:00Z</dcterms:created>
  <dcterms:modified xsi:type="dcterms:W3CDTF">2018-03-28T14:01:00Z</dcterms:modified>
</cp:coreProperties>
</file>