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22" w:rsidRDefault="00177411">
      <w:pPr>
        <w:rPr>
          <w:b/>
          <w:sz w:val="28"/>
          <w:szCs w:val="28"/>
        </w:rPr>
      </w:pPr>
      <w:r w:rsidRPr="00177411">
        <w:rPr>
          <w:b/>
          <w:sz w:val="28"/>
          <w:szCs w:val="28"/>
        </w:rPr>
        <w:t>ETAPAS DE LOS PROYECTOS</w:t>
      </w:r>
    </w:p>
    <w:p w:rsidR="00177411" w:rsidRPr="00F1756E" w:rsidRDefault="00177411" w:rsidP="00F1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56E">
        <w:rPr>
          <w:rFonts w:ascii="Arial" w:hAnsi="Arial" w:cs="Arial"/>
          <w:sz w:val="24"/>
          <w:szCs w:val="24"/>
        </w:rPr>
        <w:t>Hay muchas formas de clasificar las etapas de un proyecto de inversión. Una de las más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comunes, y que se empleará en este texto, identifica cuatro etapas básicas: la generación de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 xml:space="preserve">la idea, los estudios de </w:t>
      </w:r>
      <w:proofErr w:type="spellStart"/>
      <w:r w:rsidRPr="00F1756E">
        <w:rPr>
          <w:rFonts w:ascii="Arial" w:hAnsi="Arial" w:cs="Arial"/>
          <w:sz w:val="24"/>
          <w:szCs w:val="24"/>
        </w:rPr>
        <w:t>preinversión</w:t>
      </w:r>
      <w:proofErr w:type="spellEnd"/>
      <w:r w:rsidRPr="00F1756E">
        <w:rPr>
          <w:rFonts w:ascii="Arial" w:hAnsi="Arial" w:cs="Arial"/>
          <w:sz w:val="24"/>
          <w:szCs w:val="24"/>
        </w:rPr>
        <w:t xml:space="preserve"> para medir la conveniencia económica de llevar a cabo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la idea, la inversión para la implementación del proyecto y la puesta en marcha y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operación.</w:t>
      </w:r>
    </w:p>
    <w:p w:rsidR="00177411" w:rsidRPr="00F1756E" w:rsidRDefault="00177411" w:rsidP="00F1756E">
      <w:pPr>
        <w:jc w:val="both"/>
        <w:rPr>
          <w:rFonts w:ascii="Arial" w:hAnsi="Arial" w:cs="Arial"/>
          <w:sz w:val="16"/>
          <w:szCs w:val="16"/>
        </w:rPr>
      </w:pPr>
    </w:p>
    <w:p w:rsidR="00177411" w:rsidRDefault="00177411" w:rsidP="00F175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56E">
        <w:rPr>
          <w:rFonts w:ascii="Arial" w:hAnsi="Arial" w:cs="Arial"/>
          <w:b/>
          <w:sz w:val="24"/>
          <w:szCs w:val="24"/>
        </w:rPr>
        <w:t xml:space="preserve">La </w:t>
      </w:r>
      <w:r w:rsidRPr="00F1756E">
        <w:rPr>
          <w:rFonts w:ascii="Arial" w:hAnsi="Arial" w:cs="Arial"/>
          <w:b/>
          <w:i/>
          <w:iCs/>
          <w:sz w:val="24"/>
          <w:szCs w:val="24"/>
        </w:rPr>
        <w:t>etapa de idea</w:t>
      </w:r>
      <w:r w:rsidRPr="00F175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corresponde al proceso sistemático de búsqueda de posibilidades de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mejoramiento en el funcionamiento de una empresa y que surgen de la identificación de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opciones de solución de problemas e ineficiencias internas que pudieran existir o de formas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de enfrentar las oportunidades de negocio que se pudieran presentar.</w:t>
      </w:r>
    </w:p>
    <w:p w:rsidR="00F1756E" w:rsidRPr="00F1756E" w:rsidRDefault="00F1756E" w:rsidP="00F1756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77411" w:rsidRDefault="00177411" w:rsidP="00F175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56E">
        <w:rPr>
          <w:rFonts w:ascii="Arial" w:hAnsi="Arial" w:cs="Arial"/>
          <w:b/>
          <w:i/>
          <w:iCs/>
          <w:sz w:val="24"/>
          <w:szCs w:val="24"/>
        </w:rPr>
        <w:t xml:space="preserve">La etapa de </w:t>
      </w:r>
      <w:proofErr w:type="spellStart"/>
      <w:r w:rsidRPr="00F1756E">
        <w:rPr>
          <w:rFonts w:ascii="Arial" w:hAnsi="Arial" w:cs="Arial"/>
          <w:b/>
          <w:i/>
          <w:iCs/>
          <w:sz w:val="24"/>
          <w:szCs w:val="24"/>
        </w:rPr>
        <w:t>preinversión</w:t>
      </w:r>
      <w:proofErr w:type="spellEnd"/>
      <w:r w:rsidRPr="00F1756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corresponde al estudio de la viabilidad económica de las diversas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opciones de solución identificadas para cada una de las ideas de proyectos, la que se puede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desarrollar de tres formas distintas, dependiendo de la cantidad y calidad de la información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 xml:space="preserve">considerada en la evaluación: perfil, </w:t>
      </w:r>
      <w:proofErr w:type="spellStart"/>
      <w:r w:rsidRPr="00F1756E">
        <w:rPr>
          <w:rFonts w:ascii="Arial" w:hAnsi="Arial" w:cs="Arial"/>
          <w:sz w:val="24"/>
          <w:szCs w:val="24"/>
        </w:rPr>
        <w:t>prefactibilidad</w:t>
      </w:r>
      <w:proofErr w:type="spellEnd"/>
      <w:r w:rsidRPr="00F1756E">
        <w:rPr>
          <w:rFonts w:ascii="Arial" w:hAnsi="Arial" w:cs="Arial"/>
          <w:sz w:val="24"/>
          <w:szCs w:val="24"/>
        </w:rPr>
        <w:t xml:space="preserve"> y factibilidad.</w:t>
      </w:r>
    </w:p>
    <w:p w:rsidR="00177411" w:rsidRDefault="00F1756E" w:rsidP="00F17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77411" w:rsidRPr="00F1756E">
        <w:rPr>
          <w:rFonts w:ascii="Arial" w:hAnsi="Arial" w:cs="Arial"/>
          <w:sz w:val="24"/>
          <w:szCs w:val="24"/>
        </w:rPr>
        <w:t>a profundización de los estudios de viabilidad económica posibilita reducir la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incertidumbre sobre algunas variables que condicionan el resultado en la medición de la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rentabilidad de un proyecto, a costa de una mayor inversión en estudios.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 xml:space="preserve">Él estudio en nivel de </w:t>
      </w:r>
      <w:r w:rsidR="00177411" w:rsidRPr="00F1756E">
        <w:rPr>
          <w:rFonts w:ascii="Arial" w:hAnsi="Arial" w:cs="Arial"/>
          <w:i/>
          <w:iCs/>
          <w:sz w:val="24"/>
          <w:szCs w:val="24"/>
        </w:rPr>
        <w:t xml:space="preserve">perfil </w:t>
      </w:r>
      <w:r w:rsidR="00177411" w:rsidRPr="00F1756E">
        <w:rPr>
          <w:rFonts w:ascii="Arial" w:hAnsi="Arial" w:cs="Arial"/>
          <w:sz w:val="24"/>
          <w:szCs w:val="24"/>
        </w:rPr>
        <w:t>es el más preliminar de todos. Su objetivo fundamental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es, por una parte, determinar si existen antecedentes que justifiquen abandonar el proyecto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sin efectuar mayores gastos futuros en estudios que proporcionen mayor y mejor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información y, por otra, reducir las opciones de solución, seleccionando aquellas que en un</w:t>
      </w:r>
      <w:r>
        <w:rPr>
          <w:rFonts w:ascii="Arial" w:hAnsi="Arial" w:cs="Arial"/>
          <w:sz w:val="24"/>
          <w:szCs w:val="24"/>
        </w:rPr>
        <w:t xml:space="preserve"> </w:t>
      </w:r>
      <w:r w:rsidR="00177411" w:rsidRPr="00F1756E">
        <w:rPr>
          <w:rFonts w:ascii="Arial" w:hAnsi="Arial" w:cs="Arial"/>
          <w:sz w:val="24"/>
          <w:szCs w:val="24"/>
        </w:rPr>
        <w:t>primer análisis pudieran aparecer como las más convenientes.</w:t>
      </w:r>
    </w:p>
    <w:p w:rsidR="00F1756E" w:rsidRPr="00F1756E" w:rsidRDefault="00F1756E" w:rsidP="00F17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093B6F" w:rsidRDefault="00093B6F" w:rsidP="00F17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1756E">
        <w:rPr>
          <w:rFonts w:ascii="Arial" w:hAnsi="Arial" w:cs="Arial"/>
          <w:sz w:val="24"/>
          <w:szCs w:val="24"/>
        </w:rPr>
        <w:t>En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 xml:space="preserve">nivel de </w:t>
      </w:r>
      <w:proofErr w:type="spellStart"/>
      <w:r w:rsidRPr="00F1756E">
        <w:rPr>
          <w:rFonts w:ascii="Arial" w:hAnsi="Arial" w:cs="Arial"/>
          <w:sz w:val="24"/>
          <w:szCs w:val="24"/>
        </w:rPr>
        <w:t>prefactibilidad</w:t>
      </w:r>
      <w:proofErr w:type="spellEnd"/>
      <w:r w:rsidRPr="00F1756E">
        <w:rPr>
          <w:rFonts w:ascii="Arial" w:hAnsi="Arial" w:cs="Arial"/>
          <w:sz w:val="24"/>
          <w:szCs w:val="24"/>
        </w:rPr>
        <w:t xml:space="preserve"> se proyectan los costos y beneficios sobre la base de criterios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cuantitativos, pero sirviéndose mayoritariamente de información secundaria. En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factibilidad, la información tiende a ser demostrativa, recurriendo principalmente a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información de tipo primario. La información primaria es la que genera la fuente misma de</w:t>
      </w:r>
      <w:r w:rsid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la información.</w:t>
      </w:r>
    </w:p>
    <w:p w:rsidR="00F1756E" w:rsidRPr="00F1756E" w:rsidRDefault="00F1756E" w:rsidP="00F17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093B6F" w:rsidRPr="00F1756E" w:rsidRDefault="00093B6F" w:rsidP="00F175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56E">
        <w:rPr>
          <w:rFonts w:ascii="Arial" w:hAnsi="Arial" w:cs="Arial"/>
          <w:b/>
          <w:sz w:val="24"/>
          <w:szCs w:val="24"/>
        </w:rPr>
        <w:t xml:space="preserve">La etapa de </w:t>
      </w:r>
      <w:r w:rsidRPr="00F1756E">
        <w:rPr>
          <w:rFonts w:ascii="Arial" w:hAnsi="Arial" w:cs="Arial"/>
          <w:b/>
          <w:i/>
          <w:iCs/>
          <w:sz w:val="24"/>
          <w:szCs w:val="24"/>
        </w:rPr>
        <w:t>inversión</w:t>
      </w:r>
      <w:r w:rsidRPr="00F175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corresponde al proceso de implementación del proyecto, donde se</w:t>
      </w:r>
      <w:r w:rsidR="00F1756E" w:rsidRPr="00F1756E">
        <w:rPr>
          <w:rFonts w:ascii="Arial" w:hAnsi="Arial" w:cs="Arial"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materializan todas las inversiones previas a su puesta en marcha.</w:t>
      </w:r>
    </w:p>
    <w:p w:rsidR="00093B6F" w:rsidRPr="00F1756E" w:rsidRDefault="00093B6F" w:rsidP="00F1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5A41" w:rsidRPr="00A65A41" w:rsidRDefault="00093B6F" w:rsidP="00F175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756E">
        <w:rPr>
          <w:rFonts w:ascii="Arial" w:hAnsi="Arial" w:cs="Arial"/>
          <w:b/>
          <w:sz w:val="24"/>
          <w:szCs w:val="24"/>
        </w:rPr>
        <w:t xml:space="preserve">La etapa de </w:t>
      </w:r>
      <w:r w:rsidRPr="00F1756E">
        <w:rPr>
          <w:rFonts w:ascii="Arial" w:hAnsi="Arial" w:cs="Arial"/>
          <w:b/>
          <w:i/>
          <w:iCs/>
          <w:sz w:val="24"/>
          <w:szCs w:val="24"/>
        </w:rPr>
        <w:t>operación</w:t>
      </w:r>
      <w:r w:rsidRPr="00F175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756E">
        <w:rPr>
          <w:rFonts w:ascii="Arial" w:hAnsi="Arial" w:cs="Arial"/>
          <w:sz w:val="24"/>
          <w:szCs w:val="24"/>
        </w:rPr>
        <w:t>es aquélla donde la inversión ya materializada está en ejecución</w:t>
      </w:r>
      <w:r w:rsidR="00A65A41">
        <w:rPr>
          <w:rFonts w:ascii="Arial" w:hAnsi="Arial" w:cs="Arial"/>
          <w:sz w:val="24"/>
          <w:szCs w:val="24"/>
        </w:rPr>
        <w:t>. En esta etapa se presenta el ciclo típico de la acción administrativa: Planeación, acción y control.</w:t>
      </w:r>
    </w:p>
    <w:p w:rsidR="00093B6F" w:rsidRPr="00A65A41" w:rsidRDefault="00A65A41" w:rsidP="00A65A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93B6F" w:rsidRPr="00A65A41">
        <w:rPr>
          <w:rFonts w:ascii="Arial" w:hAnsi="Arial" w:cs="Arial"/>
          <w:sz w:val="24"/>
          <w:szCs w:val="24"/>
        </w:rPr>
        <w:t>jemplo, con el uso de una nueva máquina que reemplazó a otra anterior, con la compra a</w:t>
      </w:r>
      <w:r w:rsidR="00F1756E" w:rsidRPr="00A65A41">
        <w:rPr>
          <w:rFonts w:ascii="Arial" w:hAnsi="Arial" w:cs="Arial"/>
          <w:sz w:val="24"/>
          <w:szCs w:val="24"/>
        </w:rPr>
        <w:t xml:space="preserve"> </w:t>
      </w:r>
      <w:r w:rsidR="00093B6F" w:rsidRPr="00A65A41">
        <w:rPr>
          <w:rFonts w:ascii="Arial" w:hAnsi="Arial" w:cs="Arial"/>
          <w:sz w:val="24"/>
          <w:szCs w:val="24"/>
        </w:rPr>
        <w:t>terceros de servicios antes provistos internamente o con el mayor nivel de producción</w:t>
      </w:r>
      <w:r w:rsidR="00F1756E" w:rsidRPr="00A65A41">
        <w:rPr>
          <w:rFonts w:ascii="Arial" w:hAnsi="Arial" w:cs="Arial"/>
          <w:sz w:val="24"/>
          <w:szCs w:val="24"/>
        </w:rPr>
        <w:t xml:space="preserve"> </w:t>
      </w:r>
      <w:r w:rsidR="00093B6F" w:rsidRPr="00A65A41">
        <w:rPr>
          <w:rFonts w:ascii="Arial" w:hAnsi="Arial" w:cs="Arial"/>
          <w:sz w:val="24"/>
          <w:szCs w:val="24"/>
        </w:rPr>
        <w:t>observado como resultado de una inversión en la ampliación de la planta.</w:t>
      </w:r>
      <w:bookmarkStart w:id="0" w:name="_GoBack"/>
      <w:bookmarkEnd w:id="0"/>
    </w:p>
    <w:sectPr w:rsidR="00093B6F" w:rsidRPr="00A65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DB2"/>
    <w:multiLevelType w:val="hybridMultilevel"/>
    <w:tmpl w:val="F59637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33BDC"/>
    <w:multiLevelType w:val="hybridMultilevel"/>
    <w:tmpl w:val="4A7E5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11"/>
    <w:rsid w:val="00093B6F"/>
    <w:rsid w:val="00177411"/>
    <w:rsid w:val="00A65A41"/>
    <w:rsid w:val="00EB2A22"/>
    <w:rsid w:val="00F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2018-05-21T01:04:00Z</dcterms:created>
  <dcterms:modified xsi:type="dcterms:W3CDTF">2018-05-21T01:59:00Z</dcterms:modified>
</cp:coreProperties>
</file>