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41E5" w:rsidRPr="003741E5" w:rsidRDefault="003741E5" w:rsidP="003741E5"/>
    <w:p w:rsidR="003741E5" w:rsidRPr="003741E5" w:rsidRDefault="003741E5" w:rsidP="003741E5">
      <w:r w:rsidRPr="003741E5">
        <w:rPr>
          <w:iCs/>
        </w:rPr>
        <w:t xml:space="preserve">d) La justificación de la pertinencia y/o relevancia del tema propuesto. </w:t>
      </w:r>
    </w:p>
    <w:p w:rsidR="00853404" w:rsidRDefault="00853404">
      <w:r>
        <w:t>El sector bancario en el Ecuador sin duda se ha venido fortaleciendo significativamente después de la Crisis de 1999 causado por  la dolarización, sin embargo en la actualidad el modelo de apalancamiento tradicional en la emisión de créditos a la población se ha visto limitado a los techos en la tasa activa y pasiva establecidos por el Banco Central de Ecuador es por ello que el uso de la titularización de cartera de crédito permitirá inyectar liquidez a sus flujos de efectivo mientras que a la institución bancaria le permite deshacerse de un activ</w:t>
      </w:r>
      <w:bookmarkStart w:id="0" w:name="_GoBack"/>
      <w:bookmarkEnd w:id="0"/>
      <w:r>
        <w:t xml:space="preserve">o que le está generando costos improductivos. La aplicación de este método permite tener otra opción de apalancamiento en la cual interviene la confirmación de un patrimonio autónomo dinamizando la economía del país. </w:t>
      </w:r>
    </w:p>
    <w:sectPr w:rsidR="00853404" w:rsidSect="00F76909">
      <w:pgSz w:w="11906" w:h="17338"/>
      <w:pgMar w:top="1838" w:right="1126" w:bottom="644" w:left="1473"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1E5"/>
    <w:rsid w:val="003741E5"/>
    <w:rsid w:val="003E4A9B"/>
    <w:rsid w:val="00784849"/>
    <w:rsid w:val="00853404"/>
    <w:rsid w:val="009B584F"/>
    <w:rsid w:val="00A17481"/>
    <w:rsid w:val="00AB43A2"/>
    <w:rsid w:val="00ED3F85"/>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9534A8-1198-415E-ACB0-F13582F8A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Taller proyectos"/>
    <w:qFormat/>
    <w:rsid w:val="00A17481"/>
    <w:pPr>
      <w:spacing w:line="360" w:lineRule="auto"/>
      <w:jc w:val="both"/>
    </w:pPr>
    <w:rPr>
      <w:rFonts w:ascii="Times New Roman" w:hAnsi="Times New Roman"/>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130</Words>
  <Characters>717</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Antonio Troya J.</dc:creator>
  <cp:lastModifiedBy>dell</cp:lastModifiedBy>
  <cp:revision>4</cp:revision>
  <dcterms:created xsi:type="dcterms:W3CDTF">2018-05-31T18:51:00Z</dcterms:created>
  <dcterms:modified xsi:type="dcterms:W3CDTF">2018-06-15T08:57:00Z</dcterms:modified>
</cp:coreProperties>
</file>