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876427">
      <w:r>
        <w:t>El diagnóstico:</w:t>
      </w:r>
    </w:p>
    <w:p w:rsidR="00FC6DCC" w:rsidRDefault="00BF430B">
      <w:r>
        <w:t xml:space="preserve">Diagnóstico </w:t>
      </w:r>
      <w:r w:rsidR="00FC6DCC">
        <w:t>d</w:t>
      </w:r>
      <w:r w:rsidR="00FC6DCC">
        <w:t xml:space="preserve">el impacto económico y financiero en las cooperativas de ahorro y crédito del Ecuador que han participado en fusiones ordinarias por absorción </w:t>
      </w:r>
    </w:p>
    <w:p w:rsidR="00BF430B" w:rsidRDefault="00BF430B">
      <w:r>
        <w:t>Capítulo 3</w:t>
      </w:r>
      <w:bookmarkStart w:id="0" w:name="_GoBack"/>
      <w:bookmarkEnd w:id="0"/>
    </w:p>
    <w:p w:rsidR="00876427" w:rsidRDefault="00876427">
      <w:r>
        <w:t>La propuesta:</w:t>
      </w:r>
    </w:p>
    <w:p w:rsidR="00FC6DCC" w:rsidRDefault="00FC6DCC" w:rsidP="00FC6DCC">
      <w:r>
        <w:t>Medición</w:t>
      </w:r>
      <w:r>
        <w:t xml:space="preserve"> </w:t>
      </w:r>
      <w:r>
        <w:t>d</w:t>
      </w:r>
      <w:r>
        <w:t xml:space="preserve">el </w:t>
      </w:r>
      <w:r w:rsidRPr="003A7D15">
        <w:t>impacto económico y financiero en las cooperativas de ahorro y crédito del Ecuador que han participado en fusiones ordinarias por absorción</w:t>
      </w:r>
      <w:r>
        <w:t xml:space="preserve"> </w:t>
      </w:r>
    </w:p>
    <w:p w:rsidR="00FC6DCC" w:rsidRDefault="00FC6DCC" w:rsidP="00FC6DCC">
      <w:r>
        <w:t>Análisis d</w:t>
      </w:r>
      <w:r>
        <w:t>el número de socios y el valor total de los depósitos que se han beneficiado con los procesos de fusiones ordinarias por absorción.</w:t>
      </w:r>
    </w:p>
    <w:p w:rsidR="00FC6DCC" w:rsidRPr="00344636" w:rsidRDefault="00FC6DCC" w:rsidP="00FC6DCC">
      <w:r>
        <w:t>Identifica</w:t>
      </w:r>
      <w:r>
        <w:t>ción</w:t>
      </w:r>
      <w:r>
        <w:t xml:space="preserve"> </w:t>
      </w:r>
      <w:r>
        <w:t>d</w:t>
      </w:r>
      <w:r>
        <w:t>el número de activos que se han salvaguardado con las fusiones y que se hayan evitado entrar en venta o en remate por liquidación.</w:t>
      </w:r>
    </w:p>
    <w:p w:rsidR="00FC6DCC" w:rsidRPr="00344636" w:rsidRDefault="00FC6DCC" w:rsidP="00FC6DCC"/>
    <w:p w:rsidR="00BF430B" w:rsidRDefault="00BF430B" w:rsidP="00FC6DCC"/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3E4A9B"/>
    <w:rsid w:val="00784849"/>
    <w:rsid w:val="00876427"/>
    <w:rsid w:val="009B584F"/>
    <w:rsid w:val="00A17481"/>
    <w:rsid w:val="00BF430B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C1E78"/>
  <w15:docId w15:val="{698A6E28-E7AB-45DA-AB79-DB4295F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3</cp:revision>
  <dcterms:created xsi:type="dcterms:W3CDTF">2018-05-31T22:49:00Z</dcterms:created>
  <dcterms:modified xsi:type="dcterms:W3CDTF">2018-06-15T13:12:00Z</dcterms:modified>
</cp:coreProperties>
</file>