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849" w:rsidRDefault="00E55979">
      <w:r>
        <w:t>El Tema</w:t>
      </w:r>
    </w:p>
    <w:p w:rsidR="008915C3" w:rsidRDefault="008915C3" w:rsidP="008915C3">
      <w:r>
        <w:t>Impacto económico y financiero en las cooperativas de ahorro y crédito del Ecuador que han participado en fusiones ordinarias por absorción durante el año 2017.</w:t>
      </w:r>
    </w:p>
    <w:p w:rsidR="00E55979" w:rsidRDefault="00E55979">
      <w:bookmarkStart w:id="0" w:name="_GoBack"/>
      <w:bookmarkEnd w:id="0"/>
    </w:p>
    <w:sectPr w:rsidR="00E559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79"/>
    <w:rsid w:val="003E4A9B"/>
    <w:rsid w:val="00784849"/>
    <w:rsid w:val="008915C3"/>
    <w:rsid w:val="009B584F"/>
    <w:rsid w:val="00A17481"/>
    <w:rsid w:val="00B60F61"/>
    <w:rsid w:val="00E5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DF9FC8B-D064-4F10-87CF-AFBBE7E8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Xavi Miles</cp:lastModifiedBy>
  <cp:revision>3</cp:revision>
  <dcterms:created xsi:type="dcterms:W3CDTF">2018-05-31T16:09:00Z</dcterms:created>
  <dcterms:modified xsi:type="dcterms:W3CDTF">2018-06-15T12:23:00Z</dcterms:modified>
</cp:coreProperties>
</file>