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D0" w:rsidRPr="00631ED0" w:rsidRDefault="00631ED0" w:rsidP="00631ED0">
      <w:pPr>
        <w:spacing w:after="0" w:line="240" w:lineRule="auto"/>
        <w:jc w:val="center"/>
        <w:outlineLvl w:val="1"/>
        <w:rPr>
          <w:rFonts w:ascii="Arial" w:eastAsia="Times New Roman" w:hAnsi="Arial" w:cs="Arial"/>
          <w:color w:val="0062A7"/>
          <w:sz w:val="36"/>
          <w:szCs w:val="36"/>
          <w:lang w:eastAsia="es-MX"/>
        </w:rPr>
      </w:pPr>
      <w:r w:rsidRPr="00631ED0">
        <w:rPr>
          <w:rFonts w:ascii="Arial" w:eastAsia="Times New Roman" w:hAnsi="Arial" w:cs="Arial"/>
          <w:color w:val="0062A7"/>
          <w:sz w:val="36"/>
          <w:szCs w:val="36"/>
          <w:lang w:eastAsia="es-MX"/>
        </w:rPr>
        <w:t xml:space="preserve">Formación de híbridos resistentes a fusarium </w:t>
      </w:r>
      <w:proofErr w:type="spellStart"/>
      <w:r w:rsidRPr="00631ED0">
        <w:rPr>
          <w:rFonts w:ascii="Arial" w:eastAsia="Times New Roman" w:hAnsi="Arial" w:cs="Arial"/>
          <w:color w:val="0062A7"/>
          <w:sz w:val="36"/>
          <w:szCs w:val="36"/>
          <w:lang w:eastAsia="es-MX"/>
        </w:rPr>
        <w:t>verticillioides</w:t>
      </w:r>
      <w:proofErr w:type="spellEnd"/>
      <w:r w:rsidRPr="00631ED0">
        <w:rPr>
          <w:rFonts w:ascii="Arial" w:eastAsia="Times New Roman" w:hAnsi="Arial" w:cs="Arial"/>
          <w:color w:val="0062A7"/>
          <w:sz w:val="36"/>
          <w:szCs w:val="36"/>
          <w:lang w:eastAsia="es-MX"/>
        </w:rPr>
        <w:t xml:space="preserve"> en maíz</w:t>
      </w:r>
    </w:p>
    <w:p w:rsidR="00631ED0" w:rsidRDefault="00631ED0" w:rsidP="00631ED0">
      <w:pPr>
        <w:spacing w:after="0" w:line="240" w:lineRule="auto"/>
        <w:jc w:val="both"/>
        <w:rPr>
          <w:rFonts w:ascii="Arial" w:eastAsia="Times New Roman" w:hAnsi="Arial" w:cs="Arial"/>
          <w:i/>
          <w:iCs/>
          <w:color w:val="58585A"/>
          <w:spacing w:val="-1"/>
          <w:sz w:val="24"/>
          <w:szCs w:val="24"/>
          <w:lang w:eastAsia="es-MX"/>
        </w:rPr>
      </w:pP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bookmarkStart w:id="0" w:name="_GoBack"/>
      <w:bookmarkEnd w:id="0"/>
      <w:r w:rsidRPr="00631ED0">
        <w:rPr>
          <w:rFonts w:ascii="Arial" w:eastAsia="Times New Roman" w:hAnsi="Arial" w:cs="Arial"/>
          <w:i/>
          <w:iCs/>
          <w:color w:val="58585A"/>
          <w:spacing w:val="-1"/>
          <w:sz w:val="24"/>
          <w:szCs w:val="24"/>
          <w:lang w:eastAsia="es-MX"/>
        </w:rPr>
        <w:t xml:space="preserve">Fusarium </w:t>
      </w:r>
      <w:proofErr w:type="spellStart"/>
      <w:r w:rsidRPr="00631ED0">
        <w:rPr>
          <w:rFonts w:ascii="Arial" w:eastAsia="Times New Roman" w:hAnsi="Arial" w:cs="Arial"/>
          <w:i/>
          <w:iCs/>
          <w:color w:val="58585A"/>
          <w:spacing w:val="-1"/>
          <w:sz w:val="24"/>
          <w:szCs w:val="24"/>
          <w:lang w:eastAsia="es-MX"/>
        </w:rPr>
        <w:t>verticillioides</w:t>
      </w:r>
      <w:proofErr w:type="spellEnd"/>
      <w:r w:rsidRPr="00631ED0">
        <w:rPr>
          <w:rFonts w:ascii="Arial" w:eastAsia="Times New Roman" w:hAnsi="Arial" w:cs="Arial"/>
          <w:i/>
          <w:iCs/>
          <w:color w:val="58585A"/>
          <w:spacing w:val="-1"/>
          <w:sz w:val="24"/>
          <w:szCs w:val="24"/>
          <w:lang w:eastAsia="es-MX"/>
        </w:rPr>
        <w:t> </w:t>
      </w:r>
      <w:proofErr w:type="spellStart"/>
      <w:r w:rsidRPr="00631ED0">
        <w:rPr>
          <w:rFonts w:ascii="Arial" w:eastAsia="Times New Roman" w:hAnsi="Arial" w:cs="Arial"/>
          <w:color w:val="58585A"/>
          <w:spacing w:val="-1"/>
          <w:sz w:val="24"/>
          <w:szCs w:val="24"/>
          <w:lang w:eastAsia="es-MX"/>
        </w:rPr>
        <w:t>Sacc</w:t>
      </w:r>
      <w:proofErr w:type="spellEnd"/>
      <w:r w:rsidRPr="00631ED0">
        <w:rPr>
          <w:rFonts w:ascii="Arial" w:eastAsia="Times New Roman" w:hAnsi="Arial" w:cs="Arial"/>
          <w:color w:val="58585A"/>
          <w:spacing w:val="-1"/>
          <w:sz w:val="24"/>
          <w:szCs w:val="24"/>
          <w:lang w:eastAsia="es-MX"/>
        </w:rPr>
        <w:t>. (estado sexual </w:t>
      </w:r>
      <w:proofErr w:type="spellStart"/>
      <w:r w:rsidRPr="00631ED0">
        <w:rPr>
          <w:rFonts w:ascii="Arial" w:eastAsia="Times New Roman" w:hAnsi="Arial" w:cs="Arial"/>
          <w:i/>
          <w:iCs/>
          <w:color w:val="58585A"/>
          <w:spacing w:val="-1"/>
          <w:sz w:val="24"/>
          <w:szCs w:val="24"/>
          <w:lang w:eastAsia="es-MX"/>
        </w:rPr>
        <w:t>Gibberella</w:t>
      </w:r>
      <w:proofErr w:type="spellEnd"/>
      <w:r w:rsidRPr="00631ED0">
        <w:rPr>
          <w:rFonts w:ascii="Arial" w:eastAsia="Times New Roman" w:hAnsi="Arial" w:cs="Arial"/>
          <w:i/>
          <w:iCs/>
          <w:color w:val="58585A"/>
          <w:spacing w:val="-1"/>
          <w:sz w:val="24"/>
          <w:szCs w:val="24"/>
          <w:lang w:eastAsia="es-MX"/>
        </w:rPr>
        <w:t xml:space="preserve"> </w:t>
      </w:r>
      <w:proofErr w:type="spellStart"/>
      <w:r w:rsidRPr="00631ED0">
        <w:rPr>
          <w:rFonts w:ascii="Arial" w:eastAsia="Times New Roman" w:hAnsi="Arial" w:cs="Arial"/>
          <w:i/>
          <w:iCs/>
          <w:color w:val="58585A"/>
          <w:spacing w:val="-1"/>
          <w:sz w:val="24"/>
          <w:szCs w:val="24"/>
          <w:lang w:eastAsia="es-MX"/>
        </w:rPr>
        <w:t>fujikuroi</w:t>
      </w:r>
      <w:proofErr w:type="spellEnd"/>
      <w:r w:rsidRPr="00631ED0">
        <w:rPr>
          <w:rFonts w:ascii="Arial" w:eastAsia="Times New Roman" w:hAnsi="Arial" w:cs="Arial"/>
          <w:color w:val="58585A"/>
          <w:spacing w:val="-1"/>
          <w:sz w:val="24"/>
          <w:szCs w:val="24"/>
          <w:lang w:eastAsia="es-MX"/>
        </w:rPr>
        <w:t> (</w:t>
      </w:r>
      <w:proofErr w:type="spellStart"/>
      <w:r w:rsidRPr="00631ED0">
        <w:rPr>
          <w:rFonts w:ascii="Arial" w:eastAsia="Times New Roman" w:hAnsi="Arial" w:cs="Arial"/>
          <w:color w:val="58585A"/>
          <w:spacing w:val="-1"/>
          <w:sz w:val="24"/>
          <w:szCs w:val="24"/>
          <w:lang w:eastAsia="es-MX"/>
        </w:rPr>
        <w:t>Sawada</w:t>
      </w:r>
      <w:proofErr w:type="spellEnd"/>
      <w:r w:rsidRPr="00631ED0">
        <w:rPr>
          <w:rFonts w:ascii="Arial" w:eastAsia="Times New Roman" w:hAnsi="Arial" w:cs="Arial"/>
          <w:color w:val="58585A"/>
          <w:spacing w:val="-1"/>
          <w:sz w:val="24"/>
          <w:szCs w:val="24"/>
          <w:lang w:eastAsia="es-MX"/>
        </w:rPr>
        <w:t xml:space="preserve">) </w:t>
      </w:r>
      <w:proofErr w:type="spellStart"/>
      <w:r w:rsidRPr="00631ED0">
        <w:rPr>
          <w:rFonts w:ascii="Arial" w:eastAsia="Times New Roman" w:hAnsi="Arial" w:cs="Arial"/>
          <w:color w:val="58585A"/>
          <w:spacing w:val="-1"/>
          <w:sz w:val="24"/>
          <w:szCs w:val="24"/>
          <w:lang w:eastAsia="es-MX"/>
        </w:rPr>
        <w:t>Ito</w:t>
      </w:r>
      <w:proofErr w:type="spellEnd"/>
      <w:r w:rsidRPr="00631ED0">
        <w:rPr>
          <w:rFonts w:ascii="Arial" w:eastAsia="Times New Roman" w:hAnsi="Arial" w:cs="Arial"/>
          <w:color w:val="58585A"/>
          <w:spacing w:val="-1"/>
          <w:sz w:val="24"/>
          <w:szCs w:val="24"/>
          <w:lang w:eastAsia="es-MX"/>
        </w:rPr>
        <w:t xml:space="preserve"> in </w:t>
      </w:r>
      <w:proofErr w:type="spellStart"/>
      <w:r w:rsidRPr="00631ED0">
        <w:rPr>
          <w:rFonts w:ascii="Arial" w:eastAsia="Times New Roman" w:hAnsi="Arial" w:cs="Arial"/>
          <w:color w:val="58585A"/>
          <w:spacing w:val="-1"/>
          <w:sz w:val="24"/>
          <w:szCs w:val="24"/>
          <w:lang w:eastAsia="es-MX"/>
        </w:rPr>
        <w:t>Ito</w:t>
      </w:r>
      <w:proofErr w:type="spellEnd"/>
      <w:r w:rsidRPr="00631ED0">
        <w:rPr>
          <w:rFonts w:ascii="Arial" w:eastAsia="Times New Roman" w:hAnsi="Arial" w:cs="Arial"/>
          <w:color w:val="58585A"/>
          <w:spacing w:val="-1"/>
          <w:sz w:val="24"/>
          <w:szCs w:val="24"/>
          <w:lang w:eastAsia="es-MX"/>
        </w:rPr>
        <w:t xml:space="preserve"> &amp; K. </w:t>
      </w:r>
      <w:proofErr w:type="spellStart"/>
      <w:r w:rsidRPr="00631ED0">
        <w:rPr>
          <w:rFonts w:ascii="Arial" w:eastAsia="Times New Roman" w:hAnsi="Arial" w:cs="Arial"/>
          <w:color w:val="58585A"/>
          <w:spacing w:val="-1"/>
          <w:sz w:val="24"/>
          <w:szCs w:val="24"/>
          <w:lang w:eastAsia="es-MX"/>
        </w:rPr>
        <w:t>Kimura</w:t>
      </w:r>
      <w:proofErr w:type="spellEnd"/>
      <w:r w:rsidRPr="00631ED0">
        <w:rPr>
          <w:rFonts w:ascii="Arial" w:eastAsia="Times New Roman" w:hAnsi="Arial" w:cs="Arial"/>
          <w:color w:val="58585A"/>
          <w:spacing w:val="-1"/>
          <w:sz w:val="24"/>
          <w:szCs w:val="24"/>
          <w:lang w:eastAsia="es-MX"/>
        </w:rPr>
        <w:t>) (</w:t>
      </w:r>
      <w:proofErr w:type="spellStart"/>
      <w:r w:rsidRPr="00631ED0">
        <w:rPr>
          <w:rFonts w:ascii="Arial" w:eastAsia="Times New Roman" w:hAnsi="Arial" w:cs="Arial"/>
          <w:color w:val="58585A"/>
          <w:spacing w:val="-1"/>
          <w:sz w:val="24"/>
          <w:szCs w:val="24"/>
          <w:lang w:eastAsia="es-MX"/>
        </w:rPr>
        <w:t>Syn</w:t>
      </w:r>
      <w:proofErr w:type="spellEnd"/>
      <w:r w:rsidRPr="00631ED0">
        <w:rPr>
          <w:rFonts w:ascii="Arial" w:eastAsia="Times New Roman" w:hAnsi="Arial" w:cs="Arial"/>
          <w:color w:val="58585A"/>
          <w:spacing w:val="-1"/>
          <w:sz w:val="24"/>
          <w:szCs w:val="24"/>
          <w:lang w:eastAsia="es-MX"/>
        </w:rPr>
        <w:t>. </w:t>
      </w:r>
      <w:r w:rsidRPr="00631ED0">
        <w:rPr>
          <w:rFonts w:ascii="Arial" w:eastAsia="Times New Roman" w:hAnsi="Arial" w:cs="Arial"/>
          <w:i/>
          <w:iCs/>
          <w:color w:val="58585A"/>
          <w:spacing w:val="-1"/>
          <w:sz w:val="24"/>
          <w:szCs w:val="24"/>
          <w:lang w:eastAsia="es-MX"/>
        </w:rPr>
        <w:t>F. moniliforme</w:t>
      </w:r>
      <w:r w:rsidRPr="00631ED0">
        <w:rPr>
          <w:rFonts w:ascii="Arial" w:eastAsia="Times New Roman" w:hAnsi="Arial" w:cs="Arial"/>
          <w:color w:val="58585A"/>
          <w:spacing w:val="-1"/>
          <w:sz w:val="24"/>
          <w:szCs w:val="24"/>
          <w:lang w:eastAsia="es-MX"/>
        </w:rPr>
        <w:t> </w:t>
      </w:r>
      <w:proofErr w:type="spellStart"/>
      <w:r w:rsidRPr="00631ED0">
        <w:rPr>
          <w:rFonts w:ascii="Arial" w:eastAsia="Times New Roman" w:hAnsi="Arial" w:cs="Arial"/>
          <w:color w:val="58585A"/>
          <w:spacing w:val="-1"/>
          <w:sz w:val="24"/>
          <w:szCs w:val="24"/>
          <w:lang w:eastAsia="es-MX"/>
        </w:rPr>
        <w:t>Sheldon</w:t>
      </w:r>
      <w:proofErr w:type="spellEnd"/>
      <w:r w:rsidRPr="00631ED0">
        <w:rPr>
          <w:rFonts w:ascii="Arial" w:eastAsia="Times New Roman" w:hAnsi="Arial" w:cs="Arial"/>
          <w:color w:val="58585A"/>
          <w:spacing w:val="-1"/>
          <w:sz w:val="24"/>
          <w:szCs w:val="24"/>
          <w:lang w:eastAsia="es-MX"/>
        </w:rPr>
        <w:t>) es un patógeno de maíz (</w:t>
      </w:r>
      <w:r w:rsidRPr="00631ED0">
        <w:rPr>
          <w:rFonts w:ascii="Arial" w:eastAsia="Times New Roman" w:hAnsi="Arial" w:cs="Arial"/>
          <w:i/>
          <w:iCs/>
          <w:color w:val="58585A"/>
          <w:spacing w:val="-1"/>
          <w:sz w:val="24"/>
          <w:szCs w:val="24"/>
          <w:lang w:eastAsia="es-MX"/>
        </w:rPr>
        <w:t xml:space="preserve">Zea </w:t>
      </w:r>
      <w:proofErr w:type="spellStart"/>
      <w:r w:rsidRPr="00631ED0">
        <w:rPr>
          <w:rFonts w:ascii="Arial" w:eastAsia="Times New Roman" w:hAnsi="Arial" w:cs="Arial"/>
          <w:i/>
          <w:iCs/>
          <w:color w:val="58585A"/>
          <w:spacing w:val="-1"/>
          <w:sz w:val="24"/>
          <w:szCs w:val="24"/>
          <w:lang w:eastAsia="es-MX"/>
        </w:rPr>
        <w:t>mays</w:t>
      </w:r>
      <w:proofErr w:type="spellEnd"/>
      <w:r w:rsidRPr="00631ED0">
        <w:rPr>
          <w:rFonts w:ascii="Arial" w:eastAsia="Times New Roman" w:hAnsi="Arial" w:cs="Arial"/>
          <w:color w:val="58585A"/>
          <w:spacing w:val="-1"/>
          <w:sz w:val="24"/>
          <w:szCs w:val="24"/>
          <w:lang w:eastAsia="es-MX"/>
        </w:rPr>
        <w:t xml:space="preserve"> L.) que afecta los granos ocasionando pérdidas de rendimiento y contaminación </w:t>
      </w:r>
      <w:proofErr w:type="gramStart"/>
      <w:r w:rsidRPr="00631ED0">
        <w:rPr>
          <w:rFonts w:ascii="Arial" w:eastAsia="Times New Roman" w:hAnsi="Arial" w:cs="Arial"/>
          <w:color w:val="58585A"/>
          <w:spacing w:val="-1"/>
          <w:sz w:val="24"/>
          <w:szCs w:val="24"/>
          <w:lang w:eastAsia="es-MX"/>
        </w:rPr>
        <w:t>con  </w:t>
      </w:r>
      <w:proofErr w:type="spellStart"/>
      <w:r w:rsidRPr="00631ED0">
        <w:rPr>
          <w:rFonts w:ascii="Arial" w:eastAsia="Times New Roman" w:hAnsi="Arial" w:cs="Arial"/>
          <w:color w:val="58585A"/>
          <w:spacing w:val="-1"/>
          <w:sz w:val="24"/>
          <w:szCs w:val="24"/>
          <w:lang w:eastAsia="es-MX"/>
        </w:rPr>
        <w:t>micotoxinas</w:t>
      </w:r>
      <w:proofErr w:type="spellEnd"/>
      <w:proofErr w:type="gramEnd"/>
      <w:r w:rsidRPr="00631ED0">
        <w:rPr>
          <w:rFonts w:ascii="Arial" w:eastAsia="Times New Roman" w:hAnsi="Arial" w:cs="Arial"/>
          <w:color w:val="58585A"/>
          <w:spacing w:val="-1"/>
          <w:sz w:val="24"/>
          <w:szCs w:val="24"/>
          <w:lang w:eastAsia="es-MX"/>
        </w:rPr>
        <w:t xml:space="preserve"> (</w:t>
      </w:r>
      <w:proofErr w:type="spellStart"/>
      <w:r w:rsidRPr="00631ED0">
        <w:rPr>
          <w:rFonts w:ascii="Arial" w:eastAsia="Times New Roman" w:hAnsi="Arial" w:cs="Arial"/>
          <w:color w:val="58585A"/>
          <w:spacing w:val="-1"/>
          <w:sz w:val="24"/>
          <w:szCs w:val="24"/>
          <w:lang w:eastAsia="es-MX"/>
        </w:rPr>
        <w:t>Fig</w:t>
      </w:r>
      <w:proofErr w:type="spellEnd"/>
      <w:r w:rsidRPr="00631ED0">
        <w:rPr>
          <w:rFonts w:ascii="Arial" w:eastAsia="Times New Roman" w:hAnsi="Arial" w:cs="Arial"/>
          <w:color w:val="58585A"/>
          <w:spacing w:val="-1"/>
          <w:sz w:val="24"/>
          <w:szCs w:val="24"/>
          <w:lang w:eastAsia="es-MX"/>
        </w:rPr>
        <w:t xml:space="preserve"> 1)</w:t>
      </w: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Las principales toxinas producidas por </w:t>
      </w:r>
      <w:r w:rsidRPr="00631ED0">
        <w:rPr>
          <w:rFonts w:ascii="Arial" w:eastAsia="Times New Roman" w:hAnsi="Arial" w:cs="Arial"/>
          <w:i/>
          <w:iCs/>
          <w:color w:val="58585A"/>
          <w:spacing w:val="-1"/>
          <w:sz w:val="24"/>
          <w:szCs w:val="24"/>
          <w:lang w:eastAsia="es-MX"/>
        </w:rPr>
        <w:t xml:space="preserve">F. </w:t>
      </w:r>
      <w:proofErr w:type="spellStart"/>
      <w:r w:rsidRPr="00631ED0">
        <w:rPr>
          <w:rFonts w:ascii="Arial" w:eastAsia="Times New Roman" w:hAnsi="Arial" w:cs="Arial"/>
          <w:i/>
          <w:iCs/>
          <w:color w:val="58585A"/>
          <w:spacing w:val="-1"/>
          <w:sz w:val="24"/>
          <w:szCs w:val="24"/>
          <w:lang w:eastAsia="es-MX"/>
        </w:rPr>
        <w:t>verticillioides</w:t>
      </w:r>
      <w:proofErr w:type="spellEnd"/>
      <w:r w:rsidRPr="00631ED0">
        <w:rPr>
          <w:rFonts w:ascii="Arial" w:eastAsia="Times New Roman" w:hAnsi="Arial" w:cs="Arial"/>
          <w:color w:val="58585A"/>
          <w:spacing w:val="-1"/>
          <w:sz w:val="24"/>
          <w:szCs w:val="24"/>
          <w:lang w:eastAsia="es-MX"/>
        </w:rPr>
        <w:t xml:space="preserve"> son las </w:t>
      </w:r>
      <w:proofErr w:type="spellStart"/>
      <w:r w:rsidRPr="00631ED0">
        <w:rPr>
          <w:rFonts w:ascii="Arial" w:eastAsia="Times New Roman" w:hAnsi="Arial" w:cs="Arial"/>
          <w:color w:val="58585A"/>
          <w:spacing w:val="-1"/>
          <w:sz w:val="24"/>
          <w:szCs w:val="24"/>
          <w:lang w:eastAsia="es-MX"/>
        </w:rPr>
        <w:t>fumonisinas</w:t>
      </w:r>
      <w:proofErr w:type="spellEnd"/>
      <w:r w:rsidRPr="00631ED0">
        <w:rPr>
          <w:rFonts w:ascii="Arial" w:eastAsia="Times New Roman" w:hAnsi="Arial" w:cs="Arial"/>
          <w:color w:val="58585A"/>
          <w:spacing w:val="-1"/>
          <w:sz w:val="24"/>
          <w:szCs w:val="24"/>
          <w:lang w:eastAsia="es-MX"/>
        </w:rPr>
        <w:t xml:space="preserve"> (FB1, FB2 Y FB3) que causan </w:t>
      </w:r>
      <w:proofErr w:type="spellStart"/>
      <w:r w:rsidRPr="00631ED0">
        <w:rPr>
          <w:rFonts w:ascii="Arial" w:eastAsia="Times New Roman" w:hAnsi="Arial" w:cs="Arial"/>
          <w:color w:val="58585A"/>
          <w:spacing w:val="-1"/>
          <w:sz w:val="24"/>
          <w:szCs w:val="24"/>
          <w:lang w:eastAsia="es-MX"/>
        </w:rPr>
        <w:t>leucoencefalomalacia</w:t>
      </w:r>
      <w:proofErr w:type="spellEnd"/>
      <w:r w:rsidRPr="00631ED0">
        <w:rPr>
          <w:rFonts w:ascii="Arial" w:eastAsia="Times New Roman" w:hAnsi="Arial" w:cs="Arial"/>
          <w:color w:val="58585A"/>
          <w:spacing w:val="-1"/>
          <w:sz w:val="24"/>
          <w:szCs w:val="24"/>
          <w:lang w:eastAsia="es-MX"/>
        </w:rPr>
        <w:t xml:space="preserve"> en equinos (</w:t>
      </w:r>
      <w:proofErr w:type="spellStart"/>
      <w:r w:rsidRPr="00631ED0">
        <w:rPr>
          <w:rFonts w:ascii="Arial" w:eastAsia="Times New Roman" w:hAnsi="Arial" w:cs="Arial"/>
          <w:color w:val="58585A"/>
          <w:spacing w:val="-1"/>
          <w:sz w:val="24"/>
          <w:szCs w:val="24"/>
          <w:lang w:eastAsia="es-MX"/>
        </w:rPr>
        <w:t>Marasas</w:t>
      </w:r>
      <w:proofErr w:type="spellEnd"/>
      <w:r w:rsidRPr="00631ED0">
        <w:rPr>
          <w:rFonts w:ascii="Arial" w:eastAsia="Times New Roman" w:hAnsi="Arial" w:cs="Arial"/>
          <w:color w:val="58585A"/>
          <w:spacing w:val="-1"/>
          <w:sz w:val="24"/>
          <w:szCs w:val="24"/>
          <w:lang w:eastAsia="es-MX"/>
        </w:rPr>
        <w:t xml:space="preserve"> et al, 1988), edema pulmonar en cerdos (</w:t>
      </w:r>
      <w:proofErr w:type="spellStart"/>
      <w:r w:rsidRPr="00631ED0">
        <w:rPr>
          <w:rFonts w:ascii="Arial" w:eastAsia="Times New Roman" w:hAnsi="Arial" w:cs="Arial"/>
          <w:color w:val="58585A"/>
          <w:spacing w:val="-1"/>
          <w:sz w:val="24"/>
          <w:szCs w:val="24"/>
          <w:lang w:eastAsia="es-MX"/>
        </w:rPr>
        <w:t>Prelusky</w:t>
      </w:r>
      <w:proofErr w:type="spellEnd"/>
      <w:r w:rsidRPr="00631ED0">
        <w:rPr>
          <w:rFonts w:ascii="Arial" w:eastAsia="Times New Roman" w:hAnsi="Arial" w:cs="Arial"/>
          <w:color w:val="58585A"/>
          <w:spacing w:val="-1"/>
          <w:sz w:val="24"/>
          <w:szCs w:val="24"/>
          <w:lang w:eastAsia="es-MX"/>
        </w:rPr>
        <w:t xml:space="preserve"> et al, 1994), cáncer de hígado en ratas (</w:t>
      </w:r>
      <w:proofErr w:type="spellStart"/>
      <w:r w:rsidRPr="00631ED0">
        <w:rPr>
          <w:rFonts w:ascii="Arial" w:eastAsia="Times New Roman" w:hAnsi="Arial" w:cs="Arial"/>
          <w:color w:val="58585A"/>
          <w:spacing w:val="-1"/>
          <w:sz w:val="24"/>
          <w:szCs w:val="24"/>
          <w:lang w:eastAsia="es-MX"/>
        </w:rPr>
        <w:t>Voss</w:t>
      </w:r>
      <w:proofErr w:type="spellEnd"/>
      <w:r w:rsidRPr="00631ED0">
        <w:rPr>
          <w:rFonts w:ascii="Arial" w:eastAsia="Times New Roman" w:hAnsi="Arial" w:cs="Arial"/>
          <w:color w:val="58585A"/>
          <w:spacing w:val="-1"/>
          <w:sz w:val="24"/>
          <w:szCs w:val="24"/>
          <w:lang w:eastAsia="es-MX"/>
        </w:rPr>
        <w:t xml:space="preserve"> et al, 1990) y han sido asociadas a la ocurrencia de cáncer de esófago y defectos de tubo neural en humanos (</w:t>
      </w:r>
      <w:proofErr w:type="spellStart"/>
      <w:r w:rsidRPr="00631ED0">
        <w:rPr>
          <w:rFonts w:ascii="Arial" w:eastAsia="Times New Roman" w:hAnsi="Arial" w:cs="Arial"/>
          <w:color w:val="58585A"/>
          <w:spacing w:val="-1"/>
          <w:sz w:val="24"/>
          <w:szCs w:val="24"/>
          <w:lang w:eastAsia="es-MX"/>
        </w:rPr>
        <w:t>Marasas</w:t>
      </w:r>
      <w:proofErr w:type="spellEnd"/>
      <w:r w:rsidRPr="00631ED0">
        <w:rPr>
          <w:rFonts w:ascii="Arial" w:eastAsia="Times New Roman" w:hAnsi="Arial" w:cs="Arial"/>
          <w:color w:val="58585A"/>
          <w:spacing w:val="-1"/>
          <w:sz w:val="24"/>
          <w:szCs w:val="24"/>
          <w:lang w:eastAsia="es-MX"/>
        </w:rPr>
        <w:t>, 1995).</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xml:space="preserve">La mayor parte de la contaminación con </w:t>
      </w:r>
      <w:proofErr w:type="spellStart"/>
      <w:r w:rsidRPr="00631ED0">
        <w:rPr>
          <w:rFonts w:ascii="Arial" w:eastAsia="Times New Roman" w:hAnsi="Arial" w:cs="Arial"/>
          <w:color w:val="58585A"/>
          <w:spacing w:val="-1"/>
          <w:sz w:val="24"/>
          <w:szCs w:val="24"/>
          <w:lang w:eastAsia="es-MX"/>
        </w:rPr>
        <w:t>fumonisinas</w:t>
      </w:r>
      <w:proofErr w:type="spellEnd"/>
      <w:r w:rsidRPr="00631ED0">
        <w:rPr>
          <w:rFonts w:ascii="Arial" w:eastAsia="Times New Roman" w:hAnsi="Arial" w:cs="Arial"/>
          <w:color w:val="58585A"/>
          <w:spacing w:val="-1"/>
          <w:sz w:val="24"/>
          <w:szCs w:val="24"/>
          <w:lang w:eastAsia="es-MX"/>
        </w:rPr>
        <w:t xml:space="preserve"> ocurre a nivel de campo, por lo que el desarrollo y uso de híbridos resistentes al hongo o a la proliferación de la toxina, es una de las herramientas de prevención más efectivas. La identificación y uso de fuentes de resistencia puede ser un medio efectivo para reducir y/o prevenir la contaminación con </w:t>
      </w:r>
      <w:proofErr w:type="spellStart"/>
      <w:r w:rsidRPr="00631ED0">
        <w:rPr>
          <w:rFonts w:ascii="Arial" w:eastAsia="Times New Roman" w:hAnsi="Arial" w:cs="Arial"/>
          <w:color w:val="58585A"/>
          <w:spacing w:val="-1"/>
          <w:sz w:val="24"/>
          <w:szCs w:val="24"/>
          <w:lang w:eastAsia="es-MX"/>
        </w:rPr>
        <w:t>micotoxinas</w:t>
      </w:r>
      <w:proofErr w:type="spellEnd"/>
      <w:r w:rsidRPr="00631ED0">
        <w:rPr>
          <w:rFonts w:ascii="Arial" w:eastAsia="Times New Roman" w:hAnsi="Arial" w:cs="Arial"/>
          <w:color w:val="58585A"/>
          <w:spacing w:val="-1"/>
          <w:sz w:val="24"/>
          <w:szCs w:val="24"/>
          <w:lang w:eastAsia="es-MX"/>
        </w:rPr>
        <w:t>.</w:t>
      </w: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Estudios previos indicaron que la herencia de la resistencia a </w:t>
      </w:r>
      <w:r w:rsidRPr="00631ED0">
        <w:rPr>
          <w:rFonts w:ascii="Arial" w:eastAsia="Times New Roman" w:hAnsi="Arial" w:cs="Arial"/>
          <w:i/>
          <w:iCs/>
          <w:color w:val="58585A"/>
          <w:spacing w:val="-1"/>
          <w:sz w:val="24"/>
          <w:szCs w:val="24"/>
          <w:lang w:eastAsia="es-MX"/>
        </w:rPr>
        <w:t xml:space="preserve">Fusarium </w:t>
      </w:r>
      <w:proofErr w:type="spellStart"/>
      <w:r w:rsidRPr="00631ED0">
        <w:rPr>
          <w:rFonts w:ascii="Arial" w:eastAsia="Times New Roman" w:hAnsi="Arial" w:cs="Arial"/>
          <w:i/>
          <w:iCs/>
          <w:color w:val="58585A"/>
          <w:spacing w:val="-1"/>
          <w:sz w:val="24"/>
          <w:szCs w:val="24"/>
          <w:lang w:eastAsia="es-MX"/>
        </w:rPr>
        <w:t>spp</w:t>
      </w:r>
      <w:proofErr w:type="spellEnd"/>
      <w:r w:rsidRPr="00631ED0">
        <w:rPr>
          <w:rFonts w:ascii="Arial" w:eastAsia="Times New Roman" w:hAnsi="Arial" w:cs="Arial"/>
          <w:color w:val="58585A"/>
          <w:spacing w:val="-1"/>
          <w:sz w:val="24"/>
          <w:szCs w:val="24"/>
          <w:lang w:eastAsia="es-MX"/>
        </w:rPr>
        <w:t xml:space="preserve">. es un carácter cuantitativo con efectos génicos predominantemente aditivos, aunque se han identificado genes mayores dominantes. Sin embargo, existe escasa información sobre herencia de la resistencia a acumulación de </w:t>
      </w:r>
      <w:proofErr w:type="spellStart"/>
      <w:r w:rsidRPr="00631ED0">
        <w:rPr>
          <w:rFonts w:ascii="Arial" w:eastAsia="Times New Roman" w:hAnsi="Arial" w:cs="Arial"/>
          <w:color w:val="58585A"/>
          <w:spacing w:val="-1"/>
          <w:sz w:val="24"/>
          <w:szCs w:val="24"/>
          <w:lang w:eastAsia="es-MX"/>
        </w:rPr>
        <w:t>micotoxinas</w:t>
      </w:r>
      <w:proofErr w:type="spellEnd"/>
      <w:r w:rsidRPr="00631ED0">
        <w:rPr>
          <w:rFonts w:ascii="Arial" w:eastAsia="Times New Roman" w:hAnsi="Arial" w:cs="Arial"/>
          <w:color w:val="58585A"/>
          <w:spacing w:val="-1"/>
          <w:sz w:val="24"/>
          <w:szCs w:val="24"/>
          <w:lang w:eastAsia="es-MX"/>
        </w:rPr>
        <w:t>.</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xml:space="preserve">Este trabajo se realizó </w:t>
      </w:r>
      <w:proofErr w:type="gramStart"/>
      <w:r w:rsidRPr="00631ED0">
        <w:rPr>
          <w:rFonts w:ascii="Arial" w:eastAsia="Times New Roman" w:hAnsi="Arial" w:cs="Arial"/>
          <w:color w:val="58585A"/>
          <w:spacing w:val="-1"/>
          <w:sz w:val="24"/>
          <w:szCs w:val="24"/>
          <w:lang w:eastAsia="es-MX"/>
        </w:rPr>
        <w:t>a  los</w:t>
      </w:r>
      <w:proofErr w:type="gramEnd"/>
      <w:r w:rsidRPr="00631ED0">
        <w:rPr>
          <w:rFonts w:ascii="Arial" w:eastAsia="Times New Roman" w:hAnsi="Arial" w:cs="Arial"/>
          <w:color w:val="58585A"/>
          <w:spacing w:val="-1"/>
          <w:sz w:val="24"/>
          <w:szCs w:val="24"/>
          <w:lang w:eastAsia="es-MX"/>
        </w:rPr>
        <w:t xml:space="preserve"> fines de estudiar el efecto del uso de líneas resistentes (R) y susceptibles (S) en la formación de híbridos Por otra parte también se tuvo como objetivo presentar un avance sobre la resistencia al hongo.</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w:t>
      </w: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b/>
          <w:bCs/>
          <w:color w:val="58585A"/>
          <w:spacing w:val="-1"/>
          <w:sz w:val="24"/>
          <w:szCs w:val="24"/>
          <w:lang w:eastAsia="es-MX"/>
        </w:rPr>
        <w:t>Materiales y Métodos</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Se evaluaron todos los cruzamientos posibles entre dos líneas R y dos líneas S, incluyendo recíprocos, bajo experimentos inoculados. Las líneas fueron desarrolladas en el programa de mejoramiento de maíz de INTA Pergamino y fueron presentan comportamiento contrastante frente al patógeno. Los ensayos fueron conducidos en el campo experimental de INTA Pergamino durante la campaña 2005/2006.</w:t>
      </w: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xml:space="preserve">El inóculo fue desarrollado a partir del aislamiento </w:t>
      </w:r>
      <w:proofErr w:type="spellStart"/>
      <w:r w:rsidRPr="00631ED0">
        <w:rPr>
          <w:rFonts w:ascii="Arial" w:eastAsia="Times New Roman" w:hAnsi="Arial" w:cs="Arial"/>
          <w:color w:val="58585A"/>
          <w:spacing w:val="-1"/>
          <w:sz w:val="24"/>
          <w:szCs w:val="24"/>
          <w:lang w:eastAsia="es-MX"/>
        </w:rPr>
        <w:t>monospórico</w:t>
      </w:r>
      <w:proofErr w:type="spellEnd"/>
      <w:r w:rsidRPr="00631ED0">
        <w:rPr>
          <w:rFonts w:ascii="Arial" w:eastAsia="Times New Roman" w:hAnsi="Arial" w:cs="Arial"/>
          <w:color w:val="58585A"/>
          <w:spacing w:val="-1"/>
          <w:sz w:val="24"/>
          <w:szCs w:val="24"/>
          <w:lang w:eastAsia="es-MX"/>
        </w:rPr>
        <w:t xml:space="preserve"> P364 de capacidad </w:t>
      </w:r>
      <w:proofErr w:type="spellStart"/>
      <w:r w:rsidRPr="00631ED0">
        <w:rPr>
          <w:rFonts w:ascii="Arial" w:eastAsia="Times New Roman" w:hAnsi="Arial" w:cs="Arial"/>
          <w:color w:val="58585A"/>
          <w:spacing w:val="-1"/>
          <w:sz w:val="24"/>
          <w:szCs w:val="24"/>
          <w:lang w:eastAsia="es-MX"/>
        </w:rPr>
        <w:t>toxicogénica</w:t>
      </w:r>
      <w:proofErr w:type="spellEnd"/>
      <w:r w:rsidRPr="00631ED0">
        <w:rPr>
          <w:rFonts w:ascii="Arial" w:eastAsia="Times New Roman" w:hAnsi="Arial" w:cs="Arial"/>
          <w:color w:val="58585A"/>
          <w:spacing w:val="-1"/>
          <w:sz w:val="24"/>
          <w:szCs w:val="24"/>
          <w:lang w:eastAsia="es-MX"/>
        </w:rPr>
        <w:t xml:space="preserve"> y agresividad conocida (Iglesias et al., 2005). La inoculación fue llevada a cabo mediante la inyección de 2 ml de suspensiones </w:t>
      </w:r>
      <w:proofErr w:type="spellStart"/>
      <w:r w:rsidRPr="00631ED0">
        <w:rPr>
          <w:rFonts w:ascii="Arial" w:eastAsia="Times New Roman" w:hAnsi="Arial" w:cs="Arial"/>
          <w:color w:val="58585A"/>
          <w:spacing w:val="-1"/>
          <w:sz w:val="24"/>
          <w:szCs w:val="24"/>
          <w:lang w:eastAsia="es-MX"/>
        </w:rPr>
        <w:t>conidiales</w:t>
      </w:r>
      <w:proofErr w:type="spellEnd"/>
      <w:r w:rsidRPr="00631ED0">
        <w:rPr>
          <w:rFonts w:ascii="Arial" w:eastAsia="Times New Roman" w:hAnsi="Arial" w:cs="Arial"/>
          <w:color w:val="58585A"/>
          <w:spacing w:val="-1"/>
          <w:sz w:val="24"/>
          <w:szCs w:val="24"/>
          <w:lang w:eastAsia="es-MX"/>
        </w:rPr>
        <w:t xml:space="preserve"> en el canal de los estigmas con jeringa automática a una concentración de 1 × 10</w:t>
      </w:r>
      <w:r w:rsidRPr="00631ED0">
        <w:rPr>
          <w:rFonts w:ascii="Arial" w:eastAsia="Times New Roman" w:hAnsi="Arial" w:cs="Arial"/>
          <w:color w:val="58585A"/>
          <w:spacing w:val="-1"/>
          <w:sz w:val="24"/>
          <w:szCs w:val="24"/>
          <w:vertAlign w:val="superscript"/>
          <w:lang w:eastAsia="es-MX"/>
        </w:rPr>
        <w:t>6</w:t>
      </w:r>
      <w:r w:rsidRPr="00631ED0">
        <w:rPr>
          <w:rFonts w:ascii="Arial" w:eastAsia="Times New Roman" w:hAnsi="Arial" w:cs="Arial"/>
          <w:color w:val="58585A"/>
          <w:spacing w:val="-1"/>
          <w:sz w:val="24"/>
          <w:szCs w:val="24"/>
          <w:lang w:eastAsia="es-MX"/>
        </w:rPr>
        <w:t>conidios/ml. La evaluación de severidad de síntomas fue realizada luego de madurez fisiológica según una escala de 7 puntos basada en el porcentaje de la espiga afectada por el hongo donde 1 = sin síntomas; 2 = 1- 3%; 3 = 4-10%; 4 = 11-25%; 5 = 26-50%; 6 = 51-75%; y, 7 = 76-100%.</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lastRenderedPageBreak/>
        <w:t xml:space="preserve">Se calcularon las medias por parcela y se realizó el análisis de varianza, comparaciones de medias de severidad de síntomas y análisis </w:t>
      </w:r>
      <w:proofErr w:type="spellStart"/>
      <w:r w:rsidRPr="00631ED0">
        <w:rPr>
          <w:rFonts w:ascii="Arial" w:eastAsia="Times New Roman" w:hAnsi="Arial" w:cs="Arial"/>
          <w:color w:val="58585A"/>
          <w:spacing w:val="-1"/>
          <w:sz w:val="24"/>
          <w:szCs w:val="24"/>
          <w:lang w:eastAsia="es-MX"/>
        </w:rPr>
        <w:t>dialélico</w:t>
      </w:r>
      <w:proofErr w:type="spellEnd"/>
      <w:r w:rsidRPr="00631ED0">
        <w:rPr>
          <w:rFonts w:ascii="Arial" w:eastAsia="Times New Roman" w:hAnsi="Arial" w:cs="Arial"/>
          <w:color w:val="58585A"/>
          <w:spacing w:val="-1"/>
          <w:sz w:val="24"/>
          <w:szCs w:val="24"/>
          <w:lang w:eastAsia="es-MX"/>
        </w:rPr>
        <w:t xml:space="preserve"> mediante el modelo de </w:t>
      </w:r>
      <w:proofErr w:type="spellStart"/>
      <w:r w:rsidRPr="00631ED0">
        <w:rPr>
          <w:rFonts w:ascii="Arial" w:eastAsia="Times New Roman" w:hAnsi="Arial" w:cs="Arial"/>
          <w:color w:val="58585A"/>
          <w:spacing w:val="-1"/>
          <w:sz w:val="24"/>
          <w:szCs w:val="24"/>
          <w:lang w:eastAsia="es-MX"/>
        </w:rPr>
        <w:t>Griffing</w:t>
      </w:r>
      <w:proofErr w:type="spellEnd"/>
      <w:r w:rsidRPr="00631ED0">
        <w:rPr>
          <w:rFonts w:ascii="Arial" w:eastAsia="Times New Roman" w:hAnsi="Arial" w:cs="Arial"/>
          <w:color w:val="58585A"/>
          <w:spacing w:val="-1"/>
          <w:sz w:val="24"/>
          <w:szCs w:val="24"/>
          <w:lang w:eastAsia="es-MX"/>
        </w:rPr>
        <w:t xml:space="preserve"> (1956). Para el análisis estadístico se utilizó el programa GENES 2006 </w:t>
      </w:r>
      <w:proofErr w:type="spellStart"/>
      <w:r w:rsidRPr="00631ED0">
        <w:rPr>
          <w:rFonts w:ascii="Arial" w:eastAsia="Times New Roman" w:hAnsi="Arial" w:cs="Arial"/>
          <w:color w:val="58585A"/>
          <w:spacing w:val="-1"/>
          <w:sz w:val="24"/>
          <w:szCs w:val="24"/>
          <w:lang w:eastAsia="es-MX"/>
        </w:rPr>
        <w:t>Version</w:t>
      </w:r>
      <w:proofErr w:type="spellEnd"/>
      <w:r w:rsidRPr="00631ED0">
        <w:rPr>
          <w:rFonts w:ascii="Arial" w:eastAsia="Times New Roman" w:hAnsi="Arial" w:cs="Arial"/>
          <w:color w:val="58585A"/>
          <w:spacing w:val="-1"/>
          <w:sz w:val="24"/>
          <w:szCs w:val="24"/>
          <w:lang w:eastAsia="es-MX"/>
        </w:rPr>
        <w:t xml:space="preserve"> 4.1</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w:t>
      </w: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b/>
          <w:bCs/>
          <w:color w:val="58585A"/>
          <w:spacing w:val="-1"/>
          <w:sz w:val="24"/>
          <w:szCs w:val="24"/>
          <w:lang w:eastAsia="es-MX"/>
        </w:rPr>
        <w:t>Resultados y Discusión</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xml:space="preserve">El análisis del </w:t>
      </w:r>
      <w:proofErr w:type="spellStart"/>
      <w:r w:rsidRPr="00631ED0">
        <w:rPr>
          <w:rFonts w:ascii="Arial" w:eastAsia="Times New Roman" w:hAnsi="Arial" w:cs="Arial"/>
          <w:color w:val="58585A"/>
          <w:spacing w:val="-1"/>
          <w:sz w:val="24"/>
          <w:szCs w:val="24"/>
          <w:lang w:eastAsia="es-MX"/>
        </w:rPr>
        <w:t>dialélico</w:t>
      </w:r>
      <w:proofErr w:type="spellEnd"/>
      <w:r w:rsidRPr="00631ED0">
        <w:rPr>
          <w:rFonts w:ascii="Arial" w:eastAsia="Times New Roman" w:hAnsi="Arial" w:cs="Arial"/>
          <w:color w:val="58585A"/>
          <w:spacing w:val="-1"/>
          <w:sz w:val="24"/>
          <w:szCs w:val="24"/>
          <w:lang w:eastAsia="es-MX"/>
        </w:rPr>
        <w:t xml:space="preserve"> indicó la ausencia de efectos recíprocos, la presencia de efectos de ACG favorables en ambas líneas R, nulos o desfavorables en las líneas S, y de efectos de ACE favorables en algunas cruzas R×S. La ausencia de efectos recíprocos y la importancia de ACG sugieren que la formación de híbridos resistentes debería realizarse en base a ambos progenitores resistentes usados indistintamente como hembra o macho. Además, se podrían aprovechar efectos no aditivos en cruzas específicas.</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Los marcados efectos de ACG y ACE positivos, mayor nivel de síntomas, observados en el progenitor 4674, que había sido caracterizado como altamente susceptible en evaluaciones anteriores, indican la importancia de excluir este tipo de líneas en la formación de híbridos comerciales.</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w:t>
      </w: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b/>
          <w:bCs/>
          <w:color w:val="58585A"/>
          <w:spacing w:val="-1"/>
          <w:sz w:val="24"/>
          <w:szCs w:val="24"/>
          <w:lang w:eastAsia="es-MX"/>
        </w:rPr>
        <w:t>Tabla 1: </w:t>
      </w:r>
      <w:r w:rsidRPr="00631ED0">
        <w:rPr>
          <w:rFonts w:ascii="Arial" w:eastAsia="Times New Roman" w:hAnsi="Arial" w:cs="Arial"/>
          <w:color w:val="58585A"/>
          <w:spacing w:val="-1"/>
          <w:sz w:val="24"/>
          <w:szCs w:val="24"/>
          <w:lang w:eastAsia="es-MX"/>
        </w:rPr>
        <w:t xml:space="preserve">Valores de aptitud combinatoria general (diagonal) y aptitud combinatoria específica (fuera de la diagonal) para severidad de síntomas causados </w:t>
      </w:r>
      <w:proofErr w:type="spellStart"/>
      <w:r w:rsidRPr="00631ED0">
        <w:rPr>
          <w:rFonts w:ascii="Arial" w:eastAsia="Times New Roman" w:hAnsi="Arial" w:cs="Arial"/>
          <w:color w:val="58585A"/>
          <w:spacing w:val="-1"/>
          <w:sz w:val="24"/>
          <w:szCs w:val="24"/>
          <w:lang w:eastAsia="es-MX"/>
        </w:rPr>
        <w:t>por</w:t>
      </w:r>
      <w:r w:rsidRPr="00631ED0">
        <w:rPr>
          <w:rFonts w:ascii="Arial" w:eastAsia="Times New Roman" w:hAnsi="Arial" w:cs="Arial"/>
          <w:i/>
          <w:iCs/>
          <w:color w:val="58585A"/>
          <w:spacing w:val="-1"/>
          <w:sz w:val="24"/>
          <w:szCs w:val="24"/>
          <w:lang w:eastAsia="es-MX"/>
        </w:rPr>
        <w:t>Fusarium</w:t>
      </w:r>
      <w:proofErr w:type="spellEnd"/>
      <w:r w:rsidRPr="00631ED0">
        <w:rPr>
          <w:rFonts w:ascii="Arial" w:eastAsia="Times New Roman" w:hAnsi="Arial" w:cs="Arial"/>
          <w:i/>
          <w:iCs/>
          <w:color w:val="58585A"/>
          <w:spacing w:val="-1"/>
          <w:sz w:val="24"/>
          <w:szCs w:val="24"/>
          <w:lang w:eastAsia="es-MX"/>
        </w:rPr>
        <w:t xml:space="preserve"> </w:t>
      </w:r>
      <w:proofErr w:type="spellStart"/>
      <w:r w:rsidRPr="00631ED0">
        <w:rPr>
          <w:rFonts w:ascii="Arial" w:eastAsia="Times New Roman" w:hAnsi="Arial" w:cs="Arial"/>
          <w:i/>
          <w:iCs/>
          <w:color w:val="58585A"/>
          <w:spacing w:val="-1"/>
          <w:sz w:val="24"/>
          <w:szCs w:val="24"/>
          <w:lang w:eastAsia="es-MX"/>
        </w:rPr>
        <w:t>verticillioides</w:t>
      </w:r>
      <w:proofErr w:type="spellEnd"/>
      <w:r w:rsidRPr="00631ED0">
        <w:rPr>
          <w:rFonts w:ascii="Arial" w:eastAsia="Times New Roman" w:hAnsi="Arial" w:cs="Arial"/>
          <w:color w:val="58585A"/>
          <w:spacing w:val="-1"/>
          <w:sz w:val="24"/>
          <w:szCs w:val="24"/>
          <w:lang w:eastAsia="es-MX"/>
        </w:rPr>
        <w:t xml:space="preserve"> (porcentaje de la espiga con síntomas visibles) en cuatro líneas de maíz de acuerdo al modelo de </w:t>
      </w:r>
      <w:proofErr w:type="spellStart"/>
      <w:r w:rsidRPr="00631ED0">
        <w:rPr>
          <w:rFonts w:ascii="Arial" w:eastAsia="Times New Roman" w:hAnsi="Arial" w:cs="Arial"/>
          <w:color w:val="58585A"/>
          <w:spacing w:val="-1"/>
          <w:sz w:val="24"/>
          <w:szCs w:val="24"/>
          <w:lang w:eastAsia="es-MX"/>
        </w:rPr>
        <w:t>Griffing</w:t>
      </w:r>
      <w:proofErr w:type="spellEnd"/>
      <w:r w:rsidRPr="00631ED0">
        <w:rPr>
          <w:rFonts w:ascii="Arial" w:eastAsia="Times New Roman" w:hAnsi="Arial" w:cs="Arial"/>
          <w:color w:val="58585A"/>
          <w:spacing w:val="-1"/>
          <w:sz w:val="24"/>
          <w:szCs w:val="24"/>
          <w:lang w:eastAsia="es-MX"/>
        </w:rPr>
        <w:t xml:space="preserve"> (1956).</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1709"/>
        <w:gridCol w:w="1709"/>
        <w:gridCol w:w="1709"/>
        <w:gridCol w:w="1846"/>
      </w:tblGrid>
      <w:tr w:rsidR="00631ED0" w:rsidRPr="00631ED0" w:rsidTr="00631E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both"/>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Líneas</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 4637</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 4641</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 4650</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 4674</w:t>
            </w:r>
          </w:p>
        </w:tc>
      </w:tr>
      <w:tr w:rsidR="00631ED0" w:rsidRPr="00631ED0" w:rsidTr="00631E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both"/>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4637</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 </w:t>
            </w:r>
            <w:r w:rsidRPr="00631ED0">
              <w:rPr>
                <w:rFonts w:ascii="Arial" w:eastAsia="Times New Roman" w:hAnsi="Arial" w:cs="Arial"/>
                <w:color w:val="58585A"/>
                <w:spacing w:val="-1"/>
                <w:sz w:val="18"/>
                <w:szCs w:val="18"/>
                <w:lang w:eastAsia="es-MX"/>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-4.47*</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3.09*</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1.38</w:t>
            </w:r>
          </w:p>
        </w:tc>
      </w:tr>
      <w:tr w:rsidR="00631ED0" w:rsidRPr="00631ED0" w:rsidTr="00631E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both"/>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4641</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 </w:t>
            </w:r>
            <w:r w:rsidRPr="00631ED0">
              <w:rPr>
                <w:rFonts w:ascii="Arial" w:eastAsia="Times New Roman" w:hAnsi="Arial" w:cs="Arial"/>
                <w:color w:val="58585A"/>
                <w:spacing w:val="-1"/>
                <w:sz w:val="18"/>
                <w:szCs w:val="18"/>
                <w:lang w:eastAsia="es-MX"/>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-1.73</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1.38</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3.09*</w:t>
            </w:r>
          </w:p>
        </w:tc>
      </w:tr>
      <w:tr w:rsidR="00631ED0" w:rsidRPr="00631ED0" w:rsidTr="00631E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both"/>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4650</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 </w:t>
            </w:r>
            <w:r w:rsidRPr="00631ED0">
              <w:rPr>
                <w:rFonts w:ascii="Arial" w:eastAsia="Times New Roman" w:hAnsi="Arial" w:cs="Arial"/>
                <w:color w:val="58585A"/>
                <w:spacing w:val="-1"/>
                <w:sz w:val="18"/>
                <w:szCs w:val="18"/>
                <w:lang w:eastAsia="es-MX"/>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-9.73*</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-4.47*</w:t>
            </w:r>
          </w:p>
        </w:tc>
      </w:tr>
      <w:tr w:rsidR="00631ED0" w:rsidRPr="00631ED0" w:rsidTr="00631E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both"/>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4674</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after="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b/>
                <w:bCs/>
                <w:color w:val="58585A"/>
                <w:spacing w:val="-1"/>
                <w:sz w:val="18"/>
                <w:szCs w:val="18"/>
                <w:lang w:eastAsia="es-MX"/>
              </w:rPr>
              <w:t> </w:t>
            </w:r>
            <w:r w:rsidRPr="00631ED0">
              <w:rPr>
                <w:rFonts w:ascii="Arial" w:eastAsia="Times New Roman" w:hAnsi="Arial" w:cs="Arial"/>
                <w:color w:val="58585A"/>
                <w:spacing w:val="-1"/>
                <w:sz w:val="18"/>
                <w:szCs w:val="18"/>
                <w:lang w:eastAsia="es-MX"/>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1ED0" w:rsidRPr="00631ED0" w:rsidRDefault="00631ED0" w:rsidP="00631ED0">
            <w:pPr>
              <w:spacing w:before="180" w:after="180" w:line="240" w:lineRule="auto"/>
              <w:jc w:val="center"/>
              <w:rPr>
                <w:rFonts w:ascii="Arial" w:eastAsia="Times New Roman" w:hAnsi="Arial" w:cs="Arial"/>
                <w:color w:val="58585A"/>
                <w:spacing w:val="-1"/>
                <w:sz w:val="18"/>
                <w:szCs w:val="18"/>
                <w:lang w:eastAsia="es-MX"/>
              </w:rPr>
            </w:pPr>
            <w:r w:rsidRPr="00631ED0">
              <w:rPr>
                <w:rFonts w:ascii="Arial" w:eastAsia="Times New Roman" w:hAnsi="Arial" w:cs="Arial"/>
                <w:color w:val="58585A"/>
                <w:spacing w:val="-1"/>
                <w:sz w:val="18"/>
                <w:szCs w:val="18"/>
                <w:lang w:eastAsia="es-MX"/>
              </w:rPr>
              <w:t> 16.10*</w:t>
            </w:r>
          </w:p>
        </w:tc>
      </w:tr>
    </w:tbl>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i/>
          <w:iCs/>
          <w:color w:val="58585A"/>
          <w:spacing w:val="-1"/>
          <w:sz w:val="24"/>
          <w:szCs w:val="24"/>
          <w:lang w:eastAsia="es-MX"/>
        </w:rPr>
        <w:t>* significativo a un nivel del 5%</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w:t>
      </w: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b/>
          <w:bCs/>
          <w:color w:val="58585A"/>
          <w:spacing w:val="-1"/>
          <w:sz w:val="24"/>
          <w:szCs w:val="24"/>
          <w:lang w:eastAsia="es-MX"/>
        </w:rPr>
        <w:t>Referencias </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t xml:space="preserve">Cruz, C. D. 2006. Programa Genes </w:t>
      </w:r>
      <w:proofErr w:type="spellStart"/>
      <w:proofErr w:type="gramStart"/>
      <w:r w:rsidRPr="00631ED0">
        <w:rPr>
          <w:rFonts w:ascii="Arial" w:eastAsia="Times New Roman" w:hAnsi="Arial" w:cs="Arial"/>
          <w:color w:val="58585A"/>
          <w:spacing w:val="-1"/>
          <w:sz w:val="24"/>
          <w:szCs w:val="24"/>
          <w:lang w:eastAsia="es-MX"/>
        </w:rPr>
        <w:t>Version</w:t>
      </w:r>
      <w:proofErr w:type="spellEnd"/>
      <w:r w:rsidRPr="00631ED0">
        <w:rPr>
          <w:rFonts w:ascii="Arial" w:eastAsia="Times New Roman" w:hAnsi="Arial" w:cs="Arial"/>
          <w:color w:val="58585A"/>
          <w:spacing w:val="-1"/>
          <w:sz w:val="24"/>
          <w:szCs w:val="24"/>
          <w:lang w:eastAsia="es-MX"/>
        </w:rPr>
        <w:t>  4.1.</w:t>
      </w:r>
      <w:proofErr w:type="gramEnd"/>
      <w:r w:rsidRPr="00631ED0">
        <w:rPr>
          <w:rFonts w:ascii="Arial" w:eastAsia="Times New Roman" w:hAnsi="Arial" w:cs="Arial"/>
          <w:color w:val="58585A"/>
          <w:spacing w:val="-1"/>
          <w:sz w:val="24"/>
          <w:szCs w:val="24"/>
          <w:lang w:eastAsia="es-MX"/>
        </w:rPr>
        <w:t xml:space="preserve"> Editora UFV, </w:t>
      </w:r>
      <w:proofErr w:type="spellStart"/>
      <w:r w:rsidRPr="00631ED0">
        <w:rPr>
          <w:rFonts w:ascii="Arial" w:eastAsia="Times New Roman" w:hAnsi="Arial" w:cs="Arial"/>
          <w:color w:val="58585A"/>
          <w:spacing w:val="-1"/>
          <w:sz w:val="24"/>
          <w:szCs w:val="24"/>
          <w:lang w:eastAsia="es-MX"/>
        </w:rPr>
        <w:t>Viçosa</w:t>
      </w:r>
      <w:proofErr w:type="spellEnd"/>
      <w:r w:rsidRPr="00631ED0">
        <w:rPr>
          <w:rFonts w:ascii="Arial" w:eastAsia="Times New Roman" w:hAnsi="Arial" w:cs="Arial"/>
          <w:color w:val="58585A"/>
          <w:spacing w:val="-1"/>
          <w:sz w:val="24"/>
          <w:szCs w:val="24"/>
          <w:lang w:eastAsia="es-MX"/>
        </w:rPr>
        <w:t>.</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proofErr w:type="spellStart"/>
      <w:r w:rsidRPr="00631ED0">
        <w:rPr>
          <w:rFonts w:ascii="Arial" w:eastAsia="Times New Roman" w:hAnsi="Arial" w:cs="Arial"/>
          <w:color w:val="58585A"/>
          <w:spacing w:val="-1"/>
          <w:sz w:val="24"/>
          <w:szCs w:val="24"/>
          <w:lang w:val="en-US" w:eastAsia="es-MX"/>
        </w:rPr>
        <w:t>Griffing</w:t>
      </w:r>
      <w:proofErr w:type="spellEnd"/>
      <w:r w:rsidRPr="00631ED0">
        <w:rPr>
          <w:rFonts w:ascii="Arial" w:eastAsia="Times New Roman" w:hAnsi="Arial" w:cs="Arial"/>
          <w:color w:val="58585A"/>
          <w:spacing w:val="-1"/>
          <w:sz w:val="24"/>
          <w:szCs w:val="24"/>
          <w:lang w:val="en-US" w:eastAsia="es-MX"/>
        </w:rPr>
        <w:t xml:space="preserve">, B.1956. Concept of general and specific combining ability in relation to </w:t>
      </w:r>
      <w:proofErr w:type="spellStart"/>
      <w:r w:rsidRPr="00631ED0">
        <w:rPr>
          <w:rFonts w:ascii="Arial" w:eastAsia="Times New Roman" w:hAnsi="Arial" w:cs="Arial"/>
          <w:color w:val="58585A"/>
          <w:spacing w:val="-1"/>
          <w:sz w:val="24"/>
          <w:szCs w:val="24"/>
          <w:lang w:val="en-US" w:eastAsia="es-MX"/>
        </w:rPr>
        <w:t>diallel</w:t>
      </w:r>
      <w:proofErr w:type="spellEnd"/>
      <w:r w:rsidRPr="00631ED0">
        <w:rPr>
          <w:rFonts w:ascii="Arial" w:eastAsia="Times New Roman" w:hAnsi="Arial" w:cs="Arial"/>
          <w:color w:val="58585A"/>
          <w:spacing w:val="-1"/>
          <w:sz w:val="24"/>
          <w:szCs w:val="24"/>
          <w:lang w:val="en-US" w:eastAsia="es-MX"/>
        </w:rPr>
        <w:t xml:space="preserve"> crossing system. </w:t>
      </w:r>
      <w:proofErr w:type="spellStart"/>
      <w:r w:rsidRPr="00631ED0">
        <w:rPr>
          <w:rFonts w:ascii="Arial" w:eastAsia="Times New Roman" w:hAnsi="Arial" w:cs="Arial"/>
          <w:color w:val="58585A"/>
          <w:spacing w:val="-1"/>
          <w:sz w:val="24"/>
          <w:szCs w:val="24"/>
          <w:lang w:eastAsia="es-MX"/>
        </w:rPr>
        <w:t>Australian</w:t>
      </w:r>
      <w:proofErr w:type="spellEnd"/>
      <w:r w:rsidRPr="00631ED0">
        <w:rPr>
          <w:rFonts w:ascii="Arial" w:eastAsia="Times New Roman" w:hAnsi="Arial" w:cs="Arial"/>
          <w:color w:val="58585A"/>
          <w:spacing w:val="-1"/>
          <w:sz w:val="24"/>
          <w:szCs w:val="24"/>
          <w:lang w:eastAsia="es-MX"/>
        </w:rPr>
        <w:t xml:space="preserve"> </w:t>
      </w:r>
      <w:proofErr w:type="spellStart"/>
      <w:r w:rsidRPr="00631ED0">
        <w:rPr>
          <w:rFonts w:ascii="Arial" w:eastAsia="Times New Roman" w:hAnsi="Arial" w:cs="Arial"/>
          <w:color w:val="58585A"/>
          <w:spacing w:val="-1"/>
          <w:sz w:val="24"/>
          <w:szCs w:val="24"/>
          <w:lang w:eastAsia="es-MX"/>
        </w:rPr>
        <w:t>Journal</w:t>
      </w:r>
      <w:proofErr w:type="spellEnd"/>
      <w:r w:rsidRPr="00631ED0">
        <w:rPr>
          <w:rFonts w:ascii="Arial" w:eastAsia="Times New Roman" w:hAnsi="Arial" w:cs="Arial"/>
          <w:color w:val="58585A"/>
          <w:spacing w:val="-1"/>
          <w:sz w:val="24"/>
          <w:szCs w:val="24"/>
          <w:lang w:eastAsia="es-MX"/>
        </w:rPr>
        <w:t xml:space="preserve"> of </w:t>
      </w:r>
      <w:proofErr w:type="spellStart"/>
      <w:r w:rsidRPr="00631ED0">
        <w:rPr>
          <w:rFonts w:ascii="Arial" w:eastAsia="Times New Roman" w:hAnsi="Arial" w:cs="Arial"/>
          <w:color w:val="58585A"/>
          <w:spacing w:val="-1"/>
          <w:sz w:val="24"/>
          <w:szCs w:val="24"/>
          <w:lang w:eastAsia="es-MX"/>
        </w:rPr>
        <w:t>Biological</w:t>
      </w:r>
      <w:proofErr w:type="spellEnd"/>
      <w:r w:rsidRPr="00631ED0">
        <w:rPr>
          <w:rFonts w:ascii="Arial" w:eastAsia="Times New Roman" w:hAnsi="Arial" w:cs="Arial"/>
          <w:color w:val="58585A"/>
          <w:spacing w:val="-1"/>
          <w:sz w:val="24"/>
          <w:szCs w:val="24"/>
          <w:lang w:eastAsia="es-MX"/>
        </w:rPr>
        <w:t xml:space="preserve"> </w:t>
      </w:r>
      <w:proofErr w:type="spellStart"/>
      <w:r w:rsidRPr="00631ED0">
        <w:rPr>
          <w:rFonts w:ascii="Arial" w:eastAsia="Times New Roman" w:hAnsi="Arial" w:cs="Arial"/>
          <w:color w:val="58585A"/>
          <w:spacing w:val="-1"/>
          <w:sz w:val="24"/>
          <w:szCs w:val="24"/>
          <w:lang w:eastAsia="es-MX"/>
        </w:rPr>
        <w:t>Sciences</w:t>
      </w:r>
      <w:proofErr w:type="spellEnd"/>
      <w:r w:rsidRPr="00631ED0">
        <w:rPr>
          <w:rFonts w:ascii="Arial" w:eastAsia="Times New Roman" w:hAnsi="Arial" w:cs="Arial"/>
          <w:color w:val="58585A"/>
          <w:spacing w:val="-1"/>
          <w:sz w:val="24"/>
          <w:szCs w:val="24"/>
          <w:lang w:eastAsia="es-MX"/>
        </w:rPr>
        <w:t xml:space="preserve"> 9:463-493.</w:t>
      </w:r>
    </w:p>
    <w:p w:rsidR="00631ED0" w:rsidRPr="00631ED0" w:rsidRDefault="00631ED0" w:rsidP="00631ED0">
      <w:pPr>
        <w:spacing w:after="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eastAsia="es-MX"/>
        </w:rPr>
        <w:lastRenderedPageBreak/>
        <w:t xml:space="preserve">Iglesias, J; </w:t>
      </w:r>
      <w:proofErr w:type="spellStart"/>
      <w:r w:rsidRPr="00631ED0">
        <w:rPr>
          <w:rFonts w:ascii="Arial" w:eastAsia="Times New Roman" w:hAnsi="Arial" w:cs="Arial"/>
          <w:color w:val="58585A"/>
          <w:spacing w:val="-1"/>
          <w:sz w:val="24"/>
          <w:szCs w:val="24"/>
          <w:lang w:eastAsia="es-MX"/>
        </w:rPr>
        <w:t>Presello</w:t>
      </w:r>
      <w:proofErr w:type="spellEnd"/>
      <w:r w:rsidRPr="00631ED0">
        <w:rPr>
          <w:rFonts w:ascii="Arial" w:eastAsia="Times New Roman" w:hAnsi="Arial" w:cs="Arial"/>
          <w:color w:val="58585A"/>
          <w:spacing w:val="-1"/>
          <w:sz w:val="24"/>
          <w:szCs w:val="24"/>
          <w:lang w:eastAsia="es-MX"/>
        </w:rPr>
        <w:t xml:space="preserve">, D; </w:t>
      </w:r>
      <w:proofErr w:type="spellStart"/>
      <w:r w:rsidRPr="00631ED0">
        <w:rPr>
          <w:rFonts w:ascii="Arial" w:eastAsia="Times New Roman" w:hAnsi="Arial" w:cs="Arial"/>
          <w:color w:val="58585A"/>
          <w:spacing w:val="-1"/>
          <w:sz w:val="24"/>
          <w:szCs w:val="24"/>
          <w:lang w:eastAsia="es-MX"/>
        </w:rPr>
        <w:t>Botta</w:t>
      </w:r>
      <w:proofErr w:type="spellEnd"/>
      <w:r w:rsidRPr="00631ED0">
        <w:rPr>
          <w:rFonts w:ascii="Arial" w:eastAsia="Times New Roman" w:hAnsi="Arial" w:cs="Arial"/>
          <w:color w:val="58585A"/>
          <w:spacing w:val="-1"/>
          <w:sz w:val="24"/>
          <w:szCs w:val="24"/>
          <w:lang w:eastAsia="es-MX"/>
        </w:rPr>
        <w:t xml:space="preserve">, G; Loris, G. y </w:t>
      </w:r>
      <w:proofErr w:type="spellStart"/>
      <w:r w:rsidRPr="00631ED0">
        <w:rPr>
          <w:rFonts w:ascii="Arial" w:eastAsia="Times New Roman" w:hAnsi="Arial" w:cs="Arial"/>
          <w:color w:val="58585A"/>
          <w:spacing w:val="-1"/>
          <w:sz w:val="24"/>
          <w:szCs w:val="24"/>
          <w:lang w:eastAsia="es-MX"/>
        </w:rPr>
        <w:t>Eyherabide</w:t>
      </w:r>
      <w:proofErr w:type="spellEnd"/>
      <w:r w:rsidRPr="00631ED0">
        <w:rPr>
          <w:rFonts w:ascii="Arial" w:eastAsia="Times New Roman" w:hAnsi="Arial" w:cs="Arial"/>
          <w:color w:val="58585A"/>
          <w:spacing w:val="-1"/>
          <w:sz w:val="24"/>
          <w:szCs w:val="24"/>
          <w:lang w:eastAsia="es-MX"/>
        </w:rPr>
        <w:t>, G. 2005. Agresividad de aislamientos de </w:t>
      </w:r>
      <w:r w:rsidRPr="00631ED0">
        <w:rPr>
          <w:rFonts w:ascii="Arial" w:eastAsia="Times New Roman" w:hAnsi="Arial" w:cs="Arial"/>
          <w:i/>
          <w:iCs/>
          <w:color w:val="58585A"/>
          <w:spacing w:val="-1"/>
          <w:sz w:val="24"/>
          <w:szCs w:val="24"/>
          <w:lang w:eastAsia="es-MX"/>
        </w:rPr>
        <w:t xml:space="preserve">Fusarium </w:t>
      </w:r>
      <w:proofErr w:type="spellStart"/>
      <w:r w:rsidRPr="00631ED0">
        <w:rPr>
          <w:rFonts w:ascii="Arial" w:eastAsia="Times New Roman" w:hAnsi="Arial" w:cs="Arial"/>
          <w:i/>
          <w:iCs/>
          <w:color w:val="58585A"/>
          <w:spacing w:val="-1"/>
          <w:sz w:val="24"/>
          <w:szCs w:val="24"/>
          <w:lang w:eastAsia="es-MX"/>
        </w:rPr>
        <w:t>verticillioides</w:t>
      </w:r>
      <w:proofErr w:type="spellEnd"/>
      <w:r w:rsidRPr="00631ED0">
        <w:rPr>
          <w:rFonts w:ascii="Arial" w:eastAsia="Times New Roman" w:hAnsi="Arial" w:cs="Arial"/>
          <w:color w:val="58585A"/>
          <w:spacing w:val="-1"/>
          <w:sz w:val="24"/>
          <w:szCs w:val="24"/>
          <w:lang w:eastAsia="es-MX"/>
        </w:rPr>
        <w:t> en maíz. Actas del VIII Congreso Nacional de maíz. Bolsa de Cereales, Rosario, Santa Fe, Argentina.16-18 de noviembre.</w:t>
      </w:r>
    </w:p>
    <w:p w:rsidR="00631ED0" w:rsidRPr="00631ED0" w:rsidRDefault="00631ED0" w:rsidP="00631ED0">
      <w:pPr>
        <w:spacing w:after="0" w:line="240" w:lineRule="auto"/>
        <w:jc w:val="both"/>
        <w:rPr>
          <w:rFonts w:ascii="Arial" w:eastAsia="Times New Roman" w:hAnsi="Arial" w:cs="Arial"/>
          <w:color w:val="58585A"/>
          <w:spacing w:val="-1"/>
          <w:sz w:val="24"/>
          <w:szCs w:val="24"/>
          <w:lang w:val="en-US" w:eastAsia="es-MX"/>
        </w:rPr>
      </w:pPr>
      <w:proofErr w:type="spellStart"/>
      <w:r w:rsidRPr="00631ED0">
        <w:rPr>
          <w:rFonts w:ascii="Arial" w:eastAsia="Times New Roman" w:hAnsi="Arial" w:cs="Arial"/>
          <w:color w:val="58585A"/>
          <w:spacing w:val="-1"/>
          <w:sz w:val="24"/>
          <w:szCs w:val="24"/>
          <w:lang w:eastAsia="es-MX"/>
        </w:rPr>
        <w:t>Marasas</w:t>
      </w:r>
      <w:proofErr w:type="spellEnd"/>
      <w:r w:rsidRPr="00631ED0">
        <w:rPr>
          <w:rFonts w:ascii="Arial" w:eastAsia="Times New Roman" w:hAnsi="Arial" w:cs="Arial"/>
          <w:color w:val="58585A"/>
          <w:spacing w:val="-1"/>
          <w:sz w:val="24"/>
          <w:szCs w:val="24"/>
          <w:lang w:eastAsia="es-MX"/>
        </w:rPr>
        <w:t xml:space="preserve">, W.F.O., </w:t>
      </w:r>
      <w:proofErr w:type="spellStart"/>
      <w:r w:rsidRPr="00631ED0">
        <w:rPr>
          <w:rFonts w:ascii="Arial" w:eastAsia="Times New Roman" w:hAnsi="Arial" w:cs="Arial"/>
          <w:color w:val="58585A"/>
          <w:spacing w:val="-1"/>
          <w:sz w:val="24"/>
          <w:szCs w:val="24"/>
          <w:lang w:eastAsia="es-MX"/>
        </w:rPr>
        <w:t>Kellerman</w:t>
      </w:r>
      <w:proofErr w:type="spellEnd"/>
      <w:r w:rsidRPr="00631ED0">
        <w:rPr>
          <w:rFonts w:ascii="Arial" w:eastAsia="Times New Roman" w:hAnsi="Arial" w:cs="Arial"/>
          <w:color w:val="58585A"/>
          <w:spacing w:val="-1"/>
          <w:sz w:val="24"/>
          <w:szCs w:val="24"/>
          <w:lang w:eastAsia="es-MX"/>
        </w:rPr>
        <w:t xml:space="preserve">, T.S., </w:t>
      </w:r>
      <w:proofErr w:type="spellStart"/>
      <w:r w:rsidRPr="00631ED0">
        <w:rPr>
          <w:rFonts w:ascii="Arial" w:eastAsia="Times New Roman" w:hAnsi="Arial" w:cs="Arial"/>
          <w:color w:val="58585A"/>
          <w:spacing w:val="-1"/>
          <w:sz w:val="24"/>
          <w:szCs w:val="24"/>
          <w:lang w:eastAsia="es-MX"/>
        </w:rPr>
        <w:t>Gelderblom</w:t>
      </w:r>
      <w:proofErr w:type="spellEnd"/>
      <w:r w:rsidRPr="00631ED0">
        <w:rPr>
          <w:rFonts w:ascii="Arial" w:eastAsia="Times New Roman" w:hAnsi="Arial" w:cs="Arial"/>
          <w:color w:val="58585A"/>
          <w:spacing w:val="-1"/>
          <w:sz w:val="24"/>
          <w:szCs w:val="24"/>
          <w:lang w:eastAsia="es-MX"/>
        </w:rPr>
        <w:t xml:space="preserve">, W.C.A., Coetzer, J.A.W., </w:t>
      </w:r>
      <w:proofErr w:type="spellStart"/>
      <w:r w:rsidRPr="00631ED0">
        <w:rPr>
          <w:rFonts w:ascii="Arial" w:eastAsia="Times New Roman" w:hAnsi="Arial" w:cs="Arial"/>
          <w:color w:val="58585A"/>
          <w:spacing w:val="-1"/>
          <w:sz w:val="24"/>
          <w:szCs w:val="24"/>
          <w:lang w:eastAsia="es-MX"/>
        </w:rPr>
        <w:t>Thiel</w:t>
      </w:r>
      <w:proofErr w:type="spellEnd"/>
      <w:r w:rsidRPr="00631ED0">
        <w:rPr>
          <w:rFonts w:ascii="Arial" w:eastAsia="Times New Roman" w:hAnsi="Arial" w:cs="Arial"/>
          <w:color w:val="58585A"/>
          <w:spacing w:val="-1"/>
          <w:sz w:val="24"/>
          <w:szCs w:val="24"/>
          <w:lang w:eastAsia="es-MX"/>
        </w:rPr>
        <w:t xml:space="preserve">, P.G. and </w:t>
      </w:r>
      <w:proofErr w:type="spellStart"/>
      <w:r w:rsidRPr="00631ED0">
        <w:rPr>
          <w:rFonts w:ascii="Arial" w:eastAsia="Times New Roman" w:hAnsi="Arial" w:cs="Arial"/>
          <w:color w:val="58585A"/>
          <w:spacing w:val="-1"/>
          <w:sz w:val="24"/>
          <w:szCs w:val="24"/>
          <w:lang w:eastAsia="es-MX"/>
        </w:rPr>
        <w:t>Vandeerlugt</w:t>
      </w:r>
      <w:proofErr w:type="spellEnd"/>
      <w:r w:rsidRPr="00631ED0">
        <w:rPr>
          <w:rFonts w:ascii="Arial" w:eastAsia="Times New Roman" w:hAnsi="Arial" w:cs="Arial"/>
          <w:color w:val="58585A"/>
          <w:spacing w:val="-1"/>
          <w:sz w:val="24"/>
          <w:szCs w:val="24"/>
          <w:lang w:eastAsia="es-MX"/>
        </w:rPr>
        <w:t>, J.J. 1988. </w:t>
      </w:r>
      <w:proofErr w:type="spellStart"/>
      <w:r w:rsidRPr="00631ED0">
        <w:rPr>
          <w:rFonts w:ascii="Arial" w:eastAsia="Times New Roman" w:hAnsi="Arial" w:cs="Arial"/>
          <w:color w:val="58585A"/>
          <w:spacing w:val="-1"/>
          <w:sz w:val="24"/>
          <w:szCs w:val="24"/>
          <w:lang w:val="en-US" w:eastAsia="es-MX"/>
        </w:rPr>
        <w:t>Leukoencephalomalacia</w:t>
      </w:r>
      <w:proofErr w:type="spellEnd"/>
      <w:r w:rsidRPr="00631ED0">
        <w:rPr>
          <w:rFonts w:ascii="Arial" w:eastAsia="Times New Roman" w:hAnsi="Arial" w:cs="Arial"/>
          <w:color w:val="58585A"/>
          <w:spacing w:val="-1"/>
          <w:sz w:val="24"/>
          <w:szCs w:val="24"/>
          <w:lang w:val="en-US" w:eastAsia="es-MX"/>
        </w:rPr>
        <w:t xml:space="preserve"> in horse induced by </w:t>
      </w:r>
      <w:proofErr w:type="spellStart"/>
      <w:r w:rsidRPr="00631ED0">
        <w:rPr>
          <w:rFonts w:ascii="Arial" w:eastAsia="Times New Roman" w:hAnsi="Arial" w:cs="Arial"/>
          <w:color w:val="58585A"/>
          <w:spacing w:val="-1"/>
          <w:sz w:val="24"/>
          <w:szCs w:val="24"/>
          <w:lang w:val="en-US" w:eastAsia="es-MX"/>
        </w:rPr>
        <w:t>fumonisin</w:t>
      </w:r>
      <w:proofErr w:type="spellEnd"/>
      <w:r w:rsidRPr="00631ED0">
        <w:rPr>
          <w:rFonts w:ascii="Arial" w:eastAsia="Times New Roman" w:hAnsi="Arial" w:cs="Arial"/>
          <w:color w:val="58585A"/>
          <w:spacing w:val="-1"/>
          <w:sz w:val="24"/>
          <w:szCs w:val="24"/>
          <w:lang w:val="en-US" w:eastAsia="es-MX"/>
        </w:rPr>
        <w:t xml:space="preserve"> B1 from </w:t>
      </w:r>
      <w:proofErr w:type="spellStart"/>
      <w:r w:rsidRPr="00631ED0">
        <w:rPr>
          <w:rFonts w:ascii="Arial" w:eastAsia="Times New Roman" w:hAnsi="Arial" w:cs="Arial"/>
          <w:i/>
          <w:iCs/>
          <w:color w:val="58585A"/>
          <w:spacing w:val="-1"/>
          <w:sz w:val="24"/>
          <w:szCs w:val="24"/>
          <w:lang w:val="en-US" w:eastAsia="es-MX"/>
        </w:rPr>
        <w:t>Fusarium</w:t>
      </w:r>
      <w:proofErr w:type="spellEnd"/>
      <w:r w:rsidRPr="00631ED0">
        <w:rPr>
          <w:rFonts w:ascii="Arial" w:eastAsia="Times New Roman" w:hAnsi="Arial" w:cs="Arial"/>
          <w:i/>
          <w:iCs/>
          <w:color w:val="58585A"/>
          <w:spacing w:val="-1"/>
          <w:sz w:val="24"/>
          <w:szCs w:val="24"/>
          <w:lang w:val="en-US" w:eastAsia="es-MX"/>
        </w:rPr>
        <w:t xml:space="preserve"> </w:t>
      </w:r>
      <w:proofErr w:type="spellStart"/>
      <w:r w:rsidRPr="00631ED0">
        <w:rPr>
          <w:rFonts w:ascii="Arial" w:eastAsia="Times New Roman" w:hAnsi="Arial" w:cs="Arial"/>
          <w:i/>
          <w:iCs/>
          <w:color w:val="58585A"/>
          <w:spacing w:val="-1"/>
          <w:sz w:val="24"/>
          <w:szCs w:val="24"/>
          <w:lang w:val="en-US" w:eastAsia="es-MX"/>
        </w:rPr>
        <w:t>moniliforme</w:t>
      </w:r>
      <w:proofErr w:type="spellEnd"/>
      <w:r w:rsidRPr="00631ED0">
        <w:rPr>
          <w:rFonts w:ascii="Arial" w:eastAsia="Times New Roman" w:hAnsi="Arial" w:cs="Arial"/>
          <w:i/>
          <w:iCs/>
          <w:color w:val="58585A"/>
          <w:spacing w:val="-1"/>
          <w:sz w:val="24"/>
          <w:szCs w:val="24"/>
          <w:lang w:val="en-US" w:eastAsia="es-MX"/>
        </w:rPr>
        <w:t>. </w:t>
      </w:r>
      <w:proofErr w:type="spellStart"/>
      <w:r w:rsidRPr="00631ED0">
        <w:rPr>
          <w:rFonts w:ascii="Arial" w:eastAsia="Times New Roman" w:hAnsi="Arial" w:cs="Arial"/>
          <w:color w:val="58585A"/>
          <w:spacing w:val="-1"/>
          <w:sz w:val="24"/>
          <w:szCs w:val="24"/>
          <w:lang w:val="en-US" w:eastAsia="es-MX"/>
        </w:rPr>
        <w:t>Onderstepot</w:t>
      </w:r>
      <w:proofErr w:type="spellEnd"/>
      <w:proofErr w:type="gramStart"/>
      <w:r w:rsidRPr="00631ED0">
        <w:rPr>
          <w:rFonts w:ascii="Arial" w:eastAsia="Times New Roman" w:hAnsi="Arial" w:cs="Arial"/>
          <w:color w:val="58585A"/>
          <w:spacing w:val="-1"/>
          <w:sz w:val="24"/>
          <w:szCs w:val="24"/>
          <w:lang w:val="en-US" w:eastAsia="es-MX"/>
        </w:rPr>
        <w:t>  Journal</w:t>
      </w:r>
      <w:proofErr w:type="gramEnd"/>
      <w:r w:rsidRPr="00631ED0">
        <w:rPr>
          <w:rFonts w:ascii="Arial" w:eastAsia="Times New Roman" w:hAnsi="Arial" w:cs="Arial"/>
          <w:color w:val="58585A"/>
          <w:spacing w:val="-1"/>
          <w:sz w:val="24"/>
          <w:szCs w:val="24"/>
          <w:lang w:val="en-US" w:eastAsia="es-MX"/>
        </w:rPr>
        <w:t xml:space="preserve"> Vet. Res. 55: 197-203.</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val="en-US" w:eastAsia="es-MX"/>
        </w:rPr>
      </w:pPr>
      <w:proofErr w:type="spellStart"/>
      <w:r w:rsidRPr="00631ED0">
        <w:rPr>
          <w:rFonts w:ascii="Arial" w:eastAsia="Times New Roman" w:hAnsi="Arial" w:cs="Arial"/>
          <w:color w:val="58585A"/>
          <w:spacing w:val="-1"/>
          <w:sz w:val="24"/>
          <w:szCs w:val="24"/>
          <w:lang w:val="en-US" w:eastAsia="es-MX"/>
        </w:rPr>
        <w:t>Marasas</w:t>
      </w:r>
      <w:proofErr w:type="spellEnd"/>
      <w:r w:rsidRPr="00631ED0">
        <w:rPr>
          <w:rFonts w:ascii="Arial" w:eastAsia="Times New Roman" w:hAnsi="Arial" w:cs="Arial"/>
          <w:color w:val="58585A"/>
          <w:spacing w:val="-1"/>
          <w:sz w:val="24"/>
          <w:szCs w:val="24"/>
          <w:lang w:val="en-US" w:eastAsia="es-MX"/>
        </w:rPr>
        <w:t xml:space="preserve">, W.F.O. 1995. </w:t>
      </w:r>
      <w:proofErr w:type="spellStart"/>
      <w:r w:rsidRPr="00631ED0">
        <w:rPr>
          <w:rFonts w:ascii="Arial" w:eastAsia="Times New Roman" w:hAnsi="Arial" w:cs="Arial"/>
          <w:color w:val="58585A"/>
          <w:spacing w:val="-1"/>
          <w:sz w:val="24"/>
          <w:szCs w:val="24"/>
          <w:lang w:val="en-US" w:eastAsia="es-MX"/>
        </w:rPr>
        <w:t>Fumonisins</w:t>
      </w:r>
      <w:proofErr w:type="spellEnd"/>
      <w:r w:rsidRPr="00631ED0">
        <w:rPr>
          <w:rFonts w:ascii="Arial" w:eastAsia="Times New Roman" w:hAnsi="Arial" w:cs="Arial"/>
          <w:color w:val="58585A"/>
          <w:spacing w:val="-1"/>
          <w:sz w:val="24"/>
          <w:szCs w:val="24"/>
          <w:lang w:val="en-US" w:eastAsia="es-MX"/>
        </w:rPr>
        <w:t xml:space="preserve">: their implications for human and animal health. Nat Toxins. </w:t>
      </w:r>
      <w:proofErr w:type="gramStart"/>
      <w:r w:rsidRPr="00631ED0">
        <w:rPr>
          <w:rFonts w:ascii="Arial" w:eastAsia="Times New Roman" w:hAnsi="Arial" w:cs="Arial"/>
          <w:color w:val="58585A"/>
          <w:spacing w:val="-1"/>
          <w:sz w:val="24"/>
          <w:szCs w:val="24"/>
          <w:lang w:val="en-US" w:eastAsia="es-MX"/>
        </w:rPr>
        <w:t>3:</w:t>
      </w:r>
      <w:proofErr w:type="gramEnd"/>
      <w:r w:rsidRPr="00631ED0">
        <w:rPr>
          <w:rFonts w:ascii="Arial" w:eastAsia="Times New Roman" w:hAnsi="Arial" w:cs="Arial"/>
          <w:color w:val="58585A"/>
          <w:spacing w:val="-1"/>
          <w:sz w:val="24"/>
          <w:szCs w:val="24"/>
          <w:lang w:val="en-US" w:eastAsia="es-MX"/>
        </w:rPr>
        <w:t>193-198.</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val="en-US" w:eastAsia="es-MX"/>
        </w:rPr>
      </w:pPr>
      <w:proofErr w:type="spellStart"/>
      <w:r w:rsidRPr="00631ED0">
        <w:rPr>
          <w:rFonts w:ascii="Arial" w:eastAsia="Times New Roman" w:hAnsi="Arial" w:cs="Arial"/>
          <w:color w:val="58585A"/>
          <w:spacing w:val="-1"/>
          <w:sz w:val="24"/>
          <w:szCs w:val="24"/>
          <w:lang w:val="en-US" w:eastAsia="es-MX"/>
        </w:rPr>
        <w:t>Prelusky</w:t>
      </w:r>
      <w:proofErr w:type="spellEnd"/>
      <w:r w:rsidRPr="00631ED0">
        <w:rPr>
          <w:rFonts w:ascii="Arial" w:eastAsia="Times New Roman" w:hAnsi="Arial" w:cs="Arial"/>
          <w:color w:val="58585A"/>
          <w:spacing w:val="-1"/>
          <w:sz w:val="24"/>
          <w:szCs w:val="24"/>
          <w:lang w:val="en-US" w:eastAsia="es-MX"/>
        </w:rPr>
        <w:t xml:space="preserve">, D.B., Rotter, B.A. and Rotter, R.G.1994. Toxicology of mycotoxins. In: Mycotoxins in grain. Compounds other </w:t>
      </w:r>
      <w:proofErr w:type="gramStart"/>
      <w:r w:rsidRPr="00631ED0">
        <w:rPr>
          <w:rFonts w:ascii="Arial" w:eastAsia="Times New Roman" w:hAnsi="Arial" w:cs="Arial"/>
          <w:color w:val="58585A"/>
          <w:spacing w:val="-1"/>
          <w:sz w:val="24"/>
          <w:szCs w:val="24"/>
          <w:lang w:val="en-US" w:eastAsia="es-MX"/>
        </w:rPr>
        <w:t>than  aflatoxins</w:t>
      </w:r>
      <w:proofErr w:type="gramEnd"/>
      <w:r w:rsidRPr="00631ED0">
        <w:rPr>
          <w:rFonts w:ascii="Arial" w:eastAsia="Times New Roman" w:hAnsi="Arial" w:cs="Arial"/>
          <w:color w:val="58585A"/>
          <w:spacing w:val="-1"/>
          <w:sz w:val="24"/>
          <w:szCs w:val="24"/>
          <w:lang w:val="en-US" w:eastAsia="es-MX"/>
        </w:rPr>
        <w:t xml:space="preserve">. Edited by Millar, J.D. and </w:t>
      </w:r>
      <w:proofErr w:type="spellStart"/>
      <w:r w:rsidRPr="00631ED0">
        <w:rPr>
          <w:rFonts w:ascii="Arial" w:eastAsia="Times New Roman" w:hAnsi="Arial" w:cs="Arial"/>
          <w:color w:val="58585A"/>
          <w:spacing w:val="-1"/>
          <w:sz w:val="24"/>
          <w:szCs w:val="24"/>
          <w:lang w:val="en-US" w:eastAsia="es-MX"/>
        </w:rPr>
        <w:t>Trenholm</w:t>
      </w:r>
      <w:proofErr w:type="spellEnd"/>
      <w:r w:rsidRPr="00631ED0">
        <w:rPr>
          <w:rFonts w:ascii="Arial" w:eastAsia="Times New Roman" w:hAnsi="Arial" w:cs="Arial"/>
          <w:color w:val="58585A"/>
          <w:spacing w:val="-1"/>
          <w:sz w:val="24"/>
          <w:szCs w:val="24"/>
          <w:lang w:val="en-US" w:eastAsia="es-MX"/>
        </w:rPr>
        <w:t>, H.L. Eagan Press, St. Paul, MN, USA, pp. 359-403.</w:t>
      </w:r>
    </w:p>
    <w:p w:rsidR="00631ED0" w:rsidRPr="00631ED0" w:rsidRDefault="00631ED0" w:rsidP="00631ED0">
      <w:pPr>
        <w:spacing w:before="180" w:after="180" w:line="240" w:lineRule="auto"/>
        <w:jc w:val="both"/>
        <w:rPr>
          <w:rFonts w:ascii="Arial" w:eastAsia="Times New Roman" w:hAnsi="Arial" w:cs="Arial"/>
          <w:color w:val="58585A"/>
          <w:spacing w:val="-1"/>
          <w:sz w:val="24"/>
          <w:szCs w:val="24"/>
          <w:lang w:eastAsia="es-MX"/>
        </w:rPr>
      </w:pPr>
      <w:r w:rsidRPr="00631ED0">
        <w:rPr>
          <w:rFonts w:ascii="Arial" w:eastAsia="Times New Roman" w:hAnsi="Arial" w:cs="Arial"/>
          <w:color w:val="58585A"/>
          <w:spacing w:val="-1"/>
          <w:sz w:val="24"/>
          <w:szCs w:val="24"/>
          <w:lang w:val="en-US" w:eastAsia="es-MX"/>
        </w:rPr>
        <w:t xml:space="preserve">Voss, K.A., </w:t>
      </w:r>
      <w:proofErr w:type="spellStart"/>
      <w:r w:rsidRPr="00631ED0">
        <w:rPr>
          <w:rFonts w:ascii="Arial" w:eastAsia="Times New Roman" w:hAnsi="Arial" w:cs="Arial"/>
          <w:color w:val="58585A"/>
          <w:spacing w:val="-1"/>
          <w:sz w:val="24"/>
          <w:szCs w:val="24"/>
          <w:lang w:val="en-US" w:eastAsia="es-MX"/>
        </w:rPr>
        <w:t>Plattner</w:t>
      </w:r>
      <w:proofErr w:type="spellEnd"/>
      <w:r w:rsidRPr="00631ED0">
        <w:rPr>
          <w:rFonts w:ascii="Arial" w:eastAsia="Times New Roman" w:hAnsi="Arial" w:cs="Arial"/>
          <w:color w:val="58585A"/>
          <w:spacing w:val="-1"/>
          <w:sz w:val="24"/>
          <w:szCs w:val="24"/>
          <w:lang w:val="en-US" w:eastAsia="es-MX"/>
        </w:rPr>
        <w:t xml:space="preserve">, R.D., Bacon, C.W. and </w:t>
      </w:r>
      <w:proofErr w:type="spellStart"/>
      <w:r w:rsidRPr="00631ED0">
        <w:rPr>
          <w:rFonts w:ascii="Arial" w:eastAsia="Times New Roman" w:hAnsi="Arial" w:cs="Arial"/>
          <w:color w:val="58585A"/>
          <w:spacing w:val="-1"/>
          <w:sz w:val="24"/>
          <w:szCs w:val="24"/>
          <w:lang w:val="en-US" w:eastAsia="es-MX"/>
        </w:rPr>
        <w:t>Norred</w:t>
      </w:r>
      <w:proofErr w:type="spellEnd"/>
      <w:r w:rsidRPr="00631ED0">
        <w:rPr>
          <w:rFonts w:ascii="Arial" w:eastAsia="Times New Roman" w:hAnsi="Arial" w:cs="Arial"/>
          <w:color w:val="58585A"/>
          <w:spacing w:val="-1"/>
          <w:sz w:val="24"/>
          <w:szCs w:val="24"/>
          <w:lang w:val="en-US" w:eastAsia="es-MX"/>
        </w:rPr>
        <w:t xml:space="preserve">, W.P. 1990. Comparative study of </w:t>
      </w:r>
      <w:proofErr w:type="spellStart"/>
      <w:r w:rsidRPr="00631ED0">
        <w:rPr>
          <w:rFonts w:ascii="Arial" w:eastAsia="Times New Roman" w:hAnsi="Arial" w:cs="Arial"/>
          <w:color w:val="58585A"/>
          <w:spacing w:val="-1"/>
          <w:sz w:val="24"/>
          <w:szCs w:val="24"/>
          <w:lang w:val="en-US" w:eastAsia="es-MX"/>
        </w:rPr>
        <w:t>hepatoxicity</w:t>
      </w:r>
      <w:proofErr w:type="spellEnd"/>
      <w:r w:rsidRPr="00631ED0">
        <w:rPr>
          <w:rFonts w:ascii="Arial" w:eastAsia="Times New Roman" w:hAnsi="Arial" w:cs="Arial"/>
          <w:color w:val="58585A"/>
          <w:spacing w:val="-1"/>
          <w:sz w:val="24"/>
          <w:szCs w:val="24"/>
          <w:lang w:val="en-US" w:eastAsia="es-MX"/>
        </w:rPr>
        <w:t xml:space="preserve"> and </w:t>
      </w:r>
      <w:proofErr w:type="spellStart"/>
      <w:r w:rsidRPr="00631ED0">
        <w:rPr>
          <w:rFonts w:ascii="Arial" w:eastAsia="Times New Roman" w:hAnsi="Arial" w:cs="Arial"/>
          <w:color w:val="58585A"/>
          <w:spacing w:val="-1"/>
          <w:sz w:val="24"/>
          <w:szCs w:val="24"/>
          <w:lang w:val="en-US" w:eastAsia="es-MX"/>
        </w:rPr>
        <w:t>fumonisin</w:t>
      </w:r>
      <w:proofErr w:type="spellEnd"/>
      <w:r w:rsidRPr="00631ED0">
        <w:rPr>
          <w:rFonts w:ascii="Arial" w:eastAsia="Times New Roman" w:hAnsi="Arial" w:cs="Arial"/>
          <w:color w:val="58585A"/>
          <w:spacing w:val="-1"/>
          <w:sz w:val="24"/>
          <w:szCs w:val="24"/>
          <w:lang w:val="en-US" w:eastAsia="es-MX"/>
        </w:rPr>
        <w:t xml:space="preserve"> B1 and B2 content of water and chloroform/methanol extracts of </w:t>
      </w:r>
      <w:proofErr w:type="spellStart"/>
      <w:r w:rsidRPr="00631ED0">
        <w:rPr>
          <w:rFonts w:ascii="Arial" w:eastAsia="Times New Roman" w:hAnsi="Arial" w:cs="Arial"/>
          <w:color w:val="58585A"/>
          <w:spacing w:val="-1"/>
          <w:sz w:val="24"/>
          <w:szCs w:val="24"/>
          <w:lang w:val="en-US" w:eastAsia="es-MX"/>
        </w:rPr>
        <w:t>Fusarium</w:t>
      </w:r>
      <w:proofErr w:type="spellEnd"/>
      <w:r w:rsidRPr="00631ED0">
        <w:rPr>
          <w:rFonts w:ascii="Arial" w:eastAsia="Times New Roman" w:hAnsi="Arial" w:cs="Arial"/>
          <w:color w:val="58585A"/>
          <w:spacing w:val="-1"/>
          <w:sz w:val="24"/>
          <w:szCs w:val="24"/>
          <w:lang w:val="en-US" w:eastAsia="es-MX"/>
        </w:rPr>
        <w:t xml:space="preserve"> </w:t>
      </w:r>
      <w:proofErr w:type="spellStart"/>
      <w:r w:rsidRPr="00631ED0">
        <w:rPr>
          <w:rFonts w:ascii="Arial" w:eastAsia="Times New Roman" w:hAnsi="Arial" w:cs="Arial"/>
          <w:color w:val="58585A"/>
          <w:spacing w:val="-1"/>
          <w:sz w:val="24"/>
          <w:szCs w:val="24"/>
          <w:lang w:val="en-US" w:eastAsia="es-MX"/>
        </w:rPr>
        <w:t>moniliforme</w:t>
      </w:r>
      <w:proofErr w:type="spellEnd"/>
      <w:r w:rsidRPr="00631ED0">
        <w:rPr>
          <w:rFonts w:ascii="Arial" w:eastAsia="Times New Roman" w:hAnsi="Arial" w:cs="Arial"/>
          <w:color w:val="58585A"/>
          <w:spacing w:val="-1"/>
          <w:sz w:val="24"/>
          <w:szCs w:val="24"/>
          <w:lang w:val="en-US" w:eastAsia="es-MX"/>
        </w:rPr>
        <w:t xml:space="preserve"> strain MRC 826 culture material. </w:t>
      </w:r>
      <w:proofErr w:type="spellStart"/>
      <w:r w:rsidRPr="00631ED0">
        <w:rPr>
          <w:rFonts w:ascii="Arial" w:eastAsia="Times New Roman" w:hAnsi="Arial" w:cs="Arial"/>
          <w:color w:val="58585A"/>
          <w:spacing w:val="-1"/>
          <w:sz w:val="24"/>
          <w:szCs w:val="24"/>
          <w:lang w:eastAsia="es-MX"/>
        </w:rPr>
        <w:t>Mycopathologia</w:t>
      </w:r>
      <w:proofErr w:type="spellEnd"/>
      <w:r w:rsidRPr="00631ED0">
        <w:rPr>
          <w:rFonts w:ascii="Arial" w:eastAsia="Times New Roman" w:hAnsi="Arial" w:cs="Arial"/>
          <w:color w:val="58585A"/>
          <w:spacing w:val="-1"/>
          <w:sz w:val="24"/>
          <w:szCs w:val="24"/>
          <w:lang w:eastAsia="es-MX"/>
        </w:rPr>
        <w:t xml:space="preserve"> 112:81-92</w:t>
      </w:r>
    </w:p>
    <w:p w:rsidR="00D94539" w:rsidRDefault="00D94539"/>
    <w:sectPr w:rsidR="00D945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D0"/>
    <w:rsid w:val="00631ED0"/>
    <w:rsid w:val="00D9453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540E"/>
  <w15:chartTrackingRefBased/>
  <w15:docId w15:val="{0F15CB35-6516-43F3-A33F-21304D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31ED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1ED0"/>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631E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31ED0"/>
    <w:rPr>
      <w:i/>
      <w:iCs/>
    </w:rPr>
  </w:style>
  <w:style w:type="character" w:styleId="Textoennegrita">
    <w:name w:val="Strong"/>
    <w:basedOn w:val="Fuentedeprrafopredeter"/>
    <w:uiPriority w:val="22"/>
    <w:qFormat/>
    <w:rsid w:val="00631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50486">
      <w:bodyDiv w:val="1"/>
      <w:marLeft w:val="0"/>
      <w:marRight w:val="0"/>
      <w:marTop w:val="0"/>
      <w:marBottom w:val="0"/>
      <w:divBdr>
        <w:top w:val="none" w:sz="0" w:space="0" w:color="auto"/>
        <w:left w:val="none" w:sz="0" w:space="0" w:color="auto"/>
        <w:bottom w:val="none" w:sz="0" w:space="0" w:color="auto"/>
        <w:right w:val="none" w:sz="0" w:space="0" w:color="auto"/>
      </w:divBdr>
    </w:div>
    <w:div w:id="19166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Hidalgo</dc:creator>
  <cp:keywords/>
  <dc:description/>
  <cp:lastModifiedBy>Diego Hidalgo</cp:lastModifiedBy>
  <cp:revision>1</cp:revision>
  <dcterms:created xsi:type="dcterms:W3CDTF">2018-09-17T00:46:00Z</dcterms:created>
  <dcterms:modified xsi:type="dcterms:W3CDTF">2018-09-17T00:48:00Z</dcterms:modified>
</cp:coreProperties>
</file>