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6F" w:rsidRPr="00A96D6F" w:rsidRDefault="004921F8" w:rsidP="00A96D6F">
      <w:pPr>
        <w:shd w:val="clear" w:color="auto" w:fill="FFFFFF"/>
        <w:spacing w:after="96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12121"/>
          <w:spacing w:val="-10"/>
          <w:kern w:val="36"/>
          <w:sz w:val="63"/>
          <w:szCs w:val="63"/>
          <w:lang w:eastAsia="es-ES"/>
        </w:rPr>
      </w:pPr>
      <w:r>
        <w:rPr>
          <w:rFonts w:ascii="Arial" w:eastAsia="Times New Roman" w:hAnsi="Arial" w:cs="Arial"/>
          <w:b/>
          <w:bCs/>
          <w:color w:val="212121"/>
          <w:spacing w:val="-10"/>
          <w:kern w:val="36"/>
          <w:sz w:val="63"/>
          <w:szCs w:val="63"/>
          <w:lang w:eastAsia="es-ES"/>
        </w:rPr>
        <w:t>B</w:t>
      </w:r>
      <w:bookmarkStart w:id="0" w:name="_GoBack"/>
      <w:bookmarkEnd w:id="0"/>
      <w:r w:rsidR="00A96D6F" w:rsidRPr="00A96D6F">
        <w:rPr>
          <w:rFonts w:ascii="Arial" w:eastAsia="Times New Roman" w:hAnsi="Arial" w:cs="Arial"/>
          <w:b/>
          <w:bCs/>
          <w:color w:val="212121"/>
          <w:spacing w:val="-10"/>
          <w:kern w:val="36"/>
          <w:sz w:val="63"/>
          <w:szCs w:val="63"/>
          <w:lang w:eastAsia="es-ES"/>
        </w:rPr>
        <w:t>urocracia</w:t>
      </w:r>
    </w:p>
    <w:p w:rsidR="00A96D6F" w:rsidRPr="00A96D6F" w:rsidRDefault="00A96D6F" w:rsidP="00A96D6F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          Esta palabra es la traducción del francés </w:t>
      </w:r>
      <w:proofErr w:type="spellStart"/>
      <w:r w:rsidRPr="00A96D6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bureaucratie</w:t>
      </w:r>
      <w:proofErr w:type="spellEnd"/>
      <w:r w:rsidRPr="00A96D6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,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 que fue acuñada en 1745 por el fisiócrata </w:t>
      </w:r>
      <w:proofErr w:type="spell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Vincent</w:t>
      </w:r>
      <w:proofErr w:type="spell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 de </w:t>
      </w:r>
      <w:proofErr w:type="spell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Gournay</w:t>
      </w:r>
      <w:proofErr w:type="spell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 para designar el uso ilegítimo del poder por los funcionarios del absolutismo tardío. Pero con el tiempo ella asumió diversas significaciones: el conjunto de funcionarios estatales, un sistema político en el que mandan los funcionarios públicos, la tendencia de la administración pública a abarcar campos sociales y económicos cada vez más amplios, la deficiencia administrativa a causa de los enredados trámites o el exceso de personal en el aparato administrativo del Estado.</w:t>
      </w:r>
    </w:p>
    <w:p w:rsidR="00A96D6F" w:rsidRPr="00A96D6F" w:rsidRDefault="00A96D6F" w:rsidP="00A96D6F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            Fue el sociólogo italiano Gaetano Mosca (1858-1941) el primero en entender la burocracia o el ordenamiento burocrático como una forma de organización estatal racional y estable, contrapuesta al orden feudal. Y el sociólogo y economista alemán Max Weber (1864-1920) sostuvo que la </w:t>
      </w:r>
      <w:proofErr w:type="gram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burocracia  —</w:t>
      </w:r>
      <w:proofErr w:type="gram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mezcla de razón y de experiencia—  es un elemento indispensable del Estado moderno. Para él la burocracia es una estructura administrativa y de personal indispensable en cualquier tipo de organización, siempre que observe las siguientes normas de operación: 1) debe haber una jerarquía de mandos, 2) los funcionarios deben ser remunerados mediante un sueldo y no recibir gratificaciones por sus servicios, 3) la autoridad de los funcionarios ha de provenir de una norma jurídica, 4) el nombramiento debe responder a méritos probados y no a recomendaciones ni favoritismos, 5) las decisiones se han de tomar de acuerdo con unas reglas preestablecidas, y 6) la burocracia debe tener idoneidad técnica y mantener un registro de sus actuaciones.</w:t>
      </w:r>
    </w:p>
    <w:p w:rsidR="00A96D6F" w:rsidRPr="00A96D6F" w:rsidRDefault="00A96D6F" w:rsidP="00A96D6F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          Con frecuencia la burocracia se desvía de estos principios y sufre graves deformaciones: como el cohecho, el favoritismo, el nepotismo, la tecnocracia, la negligencia, la indolencia, el papeleo, el legalismo, la rutina, el egoísmo, los privilegios, los malos modos o la arbitrariedad. Hasta el punto que “burocracia” y “lo burocrático” han llegado a tener connotaciones peyorativas, generalmente referidas a mentalidades rígidas, más interesadas en el reglamento que en los resultados.</w:t>
      </w:r>
    </w:p>
    <w:p w:rsidR="00A96D6F" w:rsidRPr="00A96D6F" w:rsidRDefault="00A96D6F" w:rsidP="00A96D6F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          En las disputas entre los ideólogos marxistas europeos de la segunda mitad del siglo XIX y comienzos del </w:t>
      </w:r>
      <w:proofErr w:type="gram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XX  —</w:t>
      </w:r>
      <w:proofErr w:type="gram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en las que participaron León Trotsky, Karl </w:t>
      </w:r>
      <w:proofErr w:type="spell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Kautsky</w:t>
      </w:r>
      <w:proofErr w:type="spell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, Rosa Luxemburgo, </w:t>
      </w:r>
      <w:proofErr w:type="spell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Eduard</w:t>
      </w:r>
      <w:proofErr w:type="spell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 </w:t>
      </w:r>
      <w:proofErr w:type="spell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Bernstein</w:t>
      </w:r>
      <w:proofErr w:type="spell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, </w:t>
      </w:r>
      <w:proofErr w:type="spell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August</w:t>
      </w:r>
      <w:proofErr w:type="spell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 </w:t>
      </w:r>
      <w:proofErr w:type="spell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Bebel</w:t>
      </w:r>
      <w:proofErr w:type="spell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 y otros teóricos marxistas—  la dirigente polaca Luxemburgo (1871-1919) reprochaba a Lenin su idea de formar un partido vertical cuyo poder central </w:t>
      </w:r>
      <w:r w:rsidRPr="004921F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“piensa, crea y decide por todos”. 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Lo cual no le parecía marxista. Y León Trotsky (1879-1940) manifestaba en ese mismo año de 1904 que </w:t>
      </w:r>
      <w:r w:rsidRPr="004921F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 xml:space="preserve">“estos métodos de Lenin conducen (…) a que la organización ocupe el lugar del partido; luego el comité central sustituya a la organización del partido, y, en último término, un “dictador”, al comité </w:t>
      </w:r>
      <w:r w:rsidRPr="004921F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lastRenderedPageBreak/>
        <w:t>central”. 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Ellos se referían a la férrea organización burocrática del partido bolchevique impuesta por Lenin. Y en el marco de esas </w:t>
      </w:r>
      <w:r w:rsidR="004921F8" w:rsidRPr="004921F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controversias.</w:t>
      </w:r>
    </w:p>
    <w:p w:rsidR="00A96D6F" w:rsidRPr="00A96D6F" w:rsidRDefault="00A96D6F" w:rsidP="00A96D6F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          En los Estados marxistas se dio una hipertrofia de la burocracia por las demandas de la estatificación de los instrumentos de </w:t>
      </w:r>
      <w:r w:rsidR="004921F8" w:rsidRPr="004921F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producción — 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que produjeron un Estado megalómano que abarcó todos los campos de la vida humana y social—  y porque la dinámica del autoritarismo gobernante amplió los sistemas oficiales de control social. Por la vía de la &gt;</w:t>
      </w:r>
      <w:r w:rsidRPr="00A96D6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dictadura del proletariado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 (y de las sucesivas suplantaciones en que el partido tomó el lugar de la clase trabajadora, el </w:t>
      </w:r>
      <w:r w:rsidRPr="00A96D6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aparato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 el lugar del partido y los funcionarios el lugar del </w:t>
      </w:r>
      <w:r w:rsidRPr="00A96D6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aparato)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 la alta burocracia, la </w:t>
      </w:r>
      <w:proofErr w:type="spellStart"/>
      <w:r w:rsidRPr="004921F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tecnoburocracia</w:t>
      </w:r>
      <w:proofErr w:type="spellEnd"/>
      <w:r w:rsidRPr="004921F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 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y la burocracia militar acumularon en sus manos una desproporcionada suma de poderes de decisión y se convirtieron, al decir de Trotsky y de </w:t>
      </w:r>
      <w:proofErr w:type="spell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Milovan</w:t>
      </w:r>
      <w:proofErr w:type="spell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 </w:t>
      </w:r>
      <w:proofErr w:type="spell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Djilas</w:t>
      </w:r>
      <w:proofErr w:type="spell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, en la </w:t>
      </w:r>
      <w:r w:rsidRPr="004921F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“nueva clase dominante”. 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No </w:t>
      </w:r>
      <w:r w:rsidR="004921F8" w:rsidRPr="004921F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obstante,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 lo cual, Lenin solía afirmar que el aparato estatal no estaba sobre la sociedad sino </w:t>
      </w:r>
      <w:r w:rsidRPr="004921F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“mezclado con las masas”.</w:t>
      </w: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 Al final fue el burocratismo hipertrofiado, isócrono, rutinario e ineficiente una de las causas del colapso de las economías centralizadas.</w:t>
      </w:r>
    </w:p>
    <w:p w:rsidR="00A96D6F" w:rsidRPr="00A96D6F" w:rsidRDefault="00A96D6F" w:rsidP="00A96D6F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          Por </w:t>
      </w:r>
      <w:proofErr w:type="gramStart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>cierto</w:t>
      </w:r>
      <w:proofErr w:type="gramEnd"/>
      <w:r w:rsidRPr="00A96D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s-ES"/>
        </w:rPr>
        <w:t xml:space="preserve"> que la burocracia no es elemento exclusivo del Estado. Las entidades privadas, de carácter empresarial, laboral, religioso, docente o de cualquier otra clase, necesitan recursos humanos ordenados según esquemas jerárquicos y reglamentos para alcanzar sus fines.</w:t>
      </w:r>
    </w:p>
    <w:p w:rsidR="007162D3" w:rsidRPr="00A96D6F" w:rsidRDefault="007162D3" w:rsidP="00A96D6F">
      <w:pPr>
        <w:jc w:val="both"/>
        <w:rPr>
          <w:rFonts w:ascii="Arial" w:hAnsi="Arial" w:cs="Arial"/>
        </w:rPr>
      </w:pPr>
    </w:p>
    <w:sectPr w:rsidR="007162D3" w:rsidRPr="00A96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F"/>
    <w:rsid w:val="004921F8"/>
    <w:rsid w:val="007162D3"/>
    <w:rsid w:val="008F216C"/>
    <w:rsid w:val="009E2879"/>
    <w:rsid w:val="00A96D6F"/>
    <w:rsid w:val="00B2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90B2"/>
  <w15:chartTrackingRefBased/>
  <w15:docId w15:val="{39BA5FA2-D6D4-4089-994E-0798A65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6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6D6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metatext">
    <w:name w:val="meta_text"/>
    <w:basedOn w:val="Fuentedeprrafopredeter"/>
    <w:rsid w:val="00A96D6F"/>
  </w:style>
  <w:style w:type="character" w:styleId="Hipervnculo">
    <w:name w:val="Hyperlink"/>
    <w:basedOn w:val="Fuentedeprrafopredeter"/>
    <w:uiPriority w:val="99"/>
    <w:semiHidden/>
    <w:unhideWhenUsed/>
    <w:rsid w:val="00A96D6F"/>
    <w:rPr>
      <w:color w:val="0000FF"/>
      <w:u w:val="single"/>
    </w:rPr>
  </w:style>
  <w:style w:type="paragraph" w:customStyle="1" w:styleId="cuerpo">
    <w:name w:val="cuerpo"/>
    <w:basedOn w:val="Normal"/>
    <w:rsid w:val="00A9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96D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5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88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712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337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75775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326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0984817811CasaLAPTOP</dc:creator>
  <cp:keywords/>
  <dc:description/>
  <cp:lastModifiedBy>0984817811CasaLAPTOP</cp:lastModifiedBy>
  <cp:revision>2</cp:revision>
  <dcterms:created xsi:type="dcterms:W3CDTF">2018-10-03T18:19:00Z</dcterms:created>
  <dcterms:modified xsi:type="dcterms:W3CDTF">2018-10-03T18:19:00Z</dcterms:modified>
</cp:coreProperties>
</file>