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1E" w:rsidRPr="0061521E" w:rsidRDefault="0061521E" w:rsidP="00615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bookmarkStart w:id="0" w:name="q89A"/>
      <w:bookmarkStart w:id="1" w:name="_GoBack"/>
      <w:bookmarkEnd w:id="1"/>
      <w:r w:rsidRPr="0061521E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Ejemplo: el cohete V–2</w:t>
      </w:r>
    </w:p>
    <w:p w:rsidR="0061521E" w:rsidRPr="0061521E" w:rsidRDefault="0061521E" w:rsidP="0061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>    El cohete militar V–2, utilizado por Alemania en 1945, pesaba aproximadamente 12 toneladas (12,000 kg) cargado con combustible y solo 3 toneladas (3,000) vacío. Su motor creaba un empuje de 240,000 N (</w:t>
      </w:r>
      <w:proofErr w:type="spellStart"/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>newtons</w:t>
      </w:r>
      <w:proofErr w:type="spellEnd"/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>). Aproximando g a un valor de 10m/s</w:t>
      </w:r>
      <w:r w:rsidRPr="0061521E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>, ¿cuál era la aceleración del V–2 (1) al despegar, (2) justo antes de terminarse el combustible?</w:t>
      </w:r>
    </w:p>
    <w:p w:rsidR="0061521E" w:rsidRPr="0061521E" w:rsidRDefault="0061521E" w:rsidP="00615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521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Solución</w:t>
      </w:r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    Haga que la dirección hacia arriba sea positiva, la dirección hacia abajo negativa: utilizando esta convención, podremos trabajar con números en lugar de vectores. Al despegar, dos fuerzas actúan sobre el cohete: un empuje de +240,000 N, y el peso del cohete cargado, mg =–120,000 N (¡si el empuje fuera menor a 120,000 N, el cohete nunca se levantaría!). La fuerza total hacia arriba </w:t>
      </w:r>
      <w:proofErr w:type="gramStart"/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proofErr w:type="gramEnd"/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por lo tanto</w:t>
      </w:r>
    </w:p>
    <w:p w:rsidR="0061521E" w:rsidRPr="0061521E" w:rsidRDefault="0061521E" w:rsidP="0061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>F = + 240,000 N – 120,000 N = +120,000 N,</w:t>
      </w:r>
    </w:p>
    <w:p w:rsidR="0061521E" w:rsidRPr="0061521E" w:rsidRDefault="0061521E" w:rsidP="0061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y la aceleración inicial, de acuerdo a la segunda ley de Newton, es</w:t>
      </w:r>
    </w:p>
    <w:p w:rsidR="0061521E" w:rsidRPr="0061521E" w:rsidRDefault="0061521E" w:rsidP="0061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>a = F/m = +120,000 N/12,000 kg = 10 m/s</w:t>
      </w:r>
      <w:r w:rsidRPr="0061521E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> = 1 g</w:t>
      </w:r>
    </w:p>
    <w:p w:rsidR="0061521E" w:rsidRPr="0061521E" w:rsidRDefault="0061521E" w:rsidP="0061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proofErr w:type="spellStart"/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>Asi</w:t>
      </w:r>
      <w:proofErr w:type="spellEnd"/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el cohete comienza a elevarse con la misma aceleración que una piedra al comenzar a caer. Al irse consumiendo el combustible, la masa m </w:t>
      </w:r>
      <w:proofErr w:type="gramStart"/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>decrece</w:t>
      </w:r>
      <w:proofErr w:type="gramEnd"/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pero la fuerza no, así que esperamos que a se haga aún más grande. Al acabarse el combustible, mg = –30,000 N y tenemos</w:t>
      </w:r>
    </w:p>
    <w:p w:rsidR="0061521E" w:rsidRPr="0061521E" w:rsidRDefault="0061521E" w:rsidP="0061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>F = + 240,000 N – 30,000 N = +210,000 N,</w:t>
      </w:r>
    </w:p>
    <w:p w:rsidR="0061521E" w:rsidRPr="0061521E" w:rsidRDefault="0061521E" w:rsidP="0061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21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1521E">
        <w:rPr>
          <w:rFonts w:ascii="Times New Roman" w:eastAsia="Times New Roman" w:hAnsi="Times New Roman" w:cs="Times New Roman"/>
          <w:sz w:val="24"/>
          <w:szCs w:val="24"/>
        </w:rPr>
        <w:t>dando</w:t>
      </w:r>
      <w:proofErr w:type="spellEnd"/>
    </w:p>
    <w:p w:rsidR="0061521E" w:rsidRPr="0061521E" w:rsidRDefault="0061521E" w:rsidP="0061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21E">
        <w:rPr>
          <w:rFonts w:ascii="Times New Roman" w:eastAsia="Times New Roman" w:hAnsi="Times New Roman" w:cs="Times New Roman"/>
          <w:sz w:val="24"/>
          <w:szCs w:val="24"/>
        </w:rPr>
        <w:t>a = F/m = +210,000 N/3,000 kg = 70 m/s</w:t>
      </w:r>
      <w:r w:rsidRPr="006152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1521E">
        <w:rPr>
          <w:rFonts w:ascii="Times New Roman" w:eastAsia="Times New Roman" w:hAnsi="Times New Roman" w:cs="Times New Roman"/>
          <w:sz w:val="24"/>
          <w:szCs w:val="24"/>
        </w:rPr>
        <w:t> = 7 g</w:t>
      </w:r>
    </w:p>
    <w:p w:rsidR="0061521E" w:rsidRPr="0061521E" w:rsidRDefault="0061521E" w:rsidP="0061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240" w:rsidRPr="0061521E" w:rsidRDefault="0061521E" w:rsidP="0061521E">
      <w:pPr>
        <w:rPr>
          <w:lang w:val="es-ES"/>
        </w:rPr>
      </w:pPr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hecho que la aceleración se incremente al irse quemando el combustible es particularmente importante durante los vuelos espaciales tripulados, cunado la carga incluye a astronautas vivientes. Al darle al cuerpo de un </w:t>
      </w:r>
      <w:proofErr w:type="spellStart"/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>astronuata</w:t>
      </w:r>
      <w:proofErr w:type="spellEnd"/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una aceleración de 7 g, este experimentará una fuerza de hasta 8 veces su peso (¡la gravedad aún contribuye!), creando una tensión excesiva (3–4 g es probablemente el límite sin trajes especiales). Es difícil controlar el empuje de un cohete, pero un cohete de varias etapas puede desprender la primera etapa antes de que </w:t>
      </w:r>
      <w:r w:rsidRPr="006152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>a</w:t>
      </w:r>
      <w:r w:rsidRPr="0061521E">
        <w:rPr>
          <w:rFonts w:ascii="Times New Roman" w:eastAsia="Times New Roman" w:hAnsi="Times New Roman" w:cs="Times New Roman"/>
          <w:sz w:val="24"/>
          <w:szCs w:val="24"/>
          <w:lang w:val="es-ES"/>
        </w:rPr>
        <w:t> se haga demasiado grande, y continuar con un motor más pequeño. De lo contrario, tal y como ocurre con el transbordador espacial y el cohete Atlas original, algunos motores de cohetes se apagan o desprenden, mientras que los otros continúan operando.</w:t>
      </w:r>
      <w:bookmarkEnd w:id="0"/>
    </w:p>
    <w:sectPr w:rsidR="00681240" w:rsidRPr="006152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1E"/>
    <w:rsid w:val="004426A2"/>
    <w:rsid w:val="0061521E"/>
    <w:rsid w:val="00681240"/>
    <w:rsid w:val="00B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1B8A3-8D55-44FC-BC59-F3153FE9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15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52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2018-10-21T02:02:00Z</dcterms:created>
  <dcterms:modified xsi:type="dcterms:W3CDTF">2018-10-21T02:03:00Z</dcterms:modified>
</cp:coreProperties>
</file>